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48FB0" w14:textId="77777777" w:rsidR="006378C6" w:rsidRPr="00942A61" w:rsidRDefault="0068015C" w:rsidP="0068015C">
      <w:pPr>
        <w:pStyle w:val="Nadpis3"/>
        <w:ind w:left="7788"/>
      </w:pPr>
      <w:r w:rsidRPr="00942A61">
        <w:rPr>
          <w:noProof/>
        </w:rPr>
        <w:drawing>
          <wp:anchor distT="0" distB="0" distL="114300" distR="114300" simplePos="0" relativeHeight="251660288" behindDoc="1" locked="0" layoutInCell="1" allowOverlap="1" wp14:anchorId="14FD4810" wp14:editId="53C244E2">
            <wp:simplePos x="0" y="0"/>
            <wp:positionH relativeFrom="column">
              <wp:posOffset>135255</wp:posOffset>
            </wp:positionH>
            <wp:positionV relativeFrom="paragraph">
              <wp:posOffset>-226695</wp:posOffset>
            </wp:positionV>
            <wp:extent cx="3568358" cy="1022350"/>
            <wp:effectExtent l="0" t="0" r="0" b="635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9860" cy="1025645"/>
                    </a:xfrm>
                    <a:prstGeom prst="rect">
                      <a:avLst/>
                    </a:prstGeom>
                  </pic:spPr>
                </pic:pic>
              </a:graphicData>
            </a:graphic>
            <wp14:sizeRelH relativeFrom="margin">
              <wp14:pctWidth>0</wp14:pctWidth>
            </wp14:sizeRelH>
            <wp14:sizeRelV relativeFrom="margin">
              <wp14:pctHeight>0</wp14:pctHeight>
            </wp14:sizeRelV>
          </wp:anchor>
        </w:drawing>
      </w:r>
    </w:p>
    <w:p w14:paraId="64D925BB" w14:textId="77777777" w:rsidR="006378C6" w:rsidRPr="00942A61" w:rsidRDefault="006378C6" w:rsidP="006378C6">
      <w:pPr>
        <w:spacing w:after="120" w:line="240" w:lineRule="auto"/>
        <w:rPr>
          <w:rFonts w:cs="Times New Roman"/>
        </w:rPr>
      </w:pPr>
    </w:p>
    <w:p w14:paraId="79896C1E" w14:textId="77777777" w:rsidR="006378C6" w:rsidRDefault="0068015C" w:rsidP="006378C6">
      <w:pPr>
        <w:spacing w:after="120" w:line="240" w:lineRule="auto"/>
        <w:rPr>
          <w:rFonts w:cs="Times New Roman"/>
        </w:rPr>
      </w:pPr>
      <w:r w:rsidRPr="00942A61">
        <w:rPr>
          <w:noProof/>
        </w:rPr>
        <w:drawing>
          <wp:anchor distT="0" distB="0" distL="114300" distR="114300" simplePos="0" relativeHeight="251661312" behindDoc="0" locked="0" layoutInCell="1" allowOverlap="1" wp14:anchorId="5ED97F58" wp14:editId="58F74CBA">
            <wp:simplePos x="0" y="0"/>
            <wp:positionH relativeFrom="column">
              <wp:posOffset>1920410</wp:posOffset>
            </wp:positionH>
            <wp:positionV relativeFrom="paragraph">
              <wp:posOffset>239395</wp:posOffset>
            </wp:positionV>
            <wp:extent cx="1008000" cy="572737"/>
            <wp:effectExtent l="0" t="0" r="1905" b="0"/>
            <wp:wrapNone/>
            <wp:docPr id="2" name="Obrázek 2" descr="https://fph.vse.cz/EQUIS_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fph.vse.cz/EQUIS_mail.png"/>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670" t="12114" r="71086" b="-12114"/>
                    <a:stretch/>
                  </pic:blipFill>
                  <pic:spPr bwMode="auto">
                    <a:xfrm>
                      <a:off x="0" y="0"/>
                      <a:ext cx="1008000" cy="57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5BE66" w14:textId="77777777" w:rsidR="006378C6" w:rsidRPr="00942A61" w:rsidRDefault="0068015C" w:rsidP="006378C6">
      <w:pPr>
        <w:spacing w:after="120" w:line="240" w:lineRule="auto"/>
        <w:rPr>
          <w:rFonts w:cs="Times New Roman"/>
        </w:rPr>
      </w:pPr>
      <w:r>
        <w:rPr>
          <w:noProof/>
        </w:rPr>
        <w:drawing>
          <wp:inline distT="0" distB="0" distL="0" distR="0" wp14:anchorId="22475BC8" wp14:editId="2698C3D3">
            <wp:extent cx="1011937" cy="562187"/>
            <wp:effectExtent l="0" t="0" r="0" b="9525"/>
            <wp:docPr id="3" name="Obrázek 3" descr="https://fph.vse.cz/wp-content/uploads/association-of-mbas-amba-vecto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ph.vse.cz/wp-content/uploads/association-of-mbas-amba-vector-logo-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0549" cy="572527"/>
                    </a:xfrm>
                    <a:prstGeom prst="rect">
                      <a:avLst/>
                    </a:prstGeom>
                    <a:noFill/>
                    <a:ln>
                      <a:noFill/>
                    </a:ln>
                  </pic:spPr>
                </pic:pic>
              </a:graphicData>
            </a:graphic>
          </wp:inline>
        </w:drawing>
      </w:r>
    </w:p>
    <w:p w14:paraId="7F662080" w14:textId="77777777" w:rsidR="006378C6" w:rsidRPr="00942A61" w:rsidRDefault="006378C6" w:rsidP="006378C6">
      <w:pPr>
        <w:spacing w:after="120" w:line="240" w:lineRule="auto"/>
        <w:rPr>
          <w:rFonts w:cs="Times New Roman"/>
        </w:rPr>
      </w:pPr>
    </w:p>
    <w:p w14:paraId="0BF9B95A" w14:textId="77777777" w:rsidR="006378C6" w:rsidRPr="00942A61" w:rsidRDefault="006378C6" w:rsidP="006378C6">
      <w:pPr>
        <w:spacing w:after="120" w:line="240" w:lineRule="auto"/>
        <w:rPr>
          <w:rFonts w:cs="Times New Roman"/>
        </w:rPr>
      </w:pPr>
    </w:p>
    <w:p w14:paraId="06486613" w14:textId="77777777" w:rsidR="006378C6" w:rsidRDefault="006378C6" w:rsidP="006378C6">
      <w:pPr>
        <w:spacing w:after="120" w:line="240" w:lineRule="auto"/>
        <w:rPr>
          <w:rFonts w:cs="Times New Roman"/>
        </w:rPr>
      </w:pPr>
    </w:p>
    <w:p w14:paraId="2280991B" w14:textId="77777777" w:rsidR="0068015C" w:rsidRDefault="0068015C" w:rsidP="006378C6">
      <w:pPr>
        <w:spacing w:after="120" w:line="240" w:lineRule="auto"/>
        <w:rPr>
          <w:rFonts w:cs="Times New Roman"/>
        </w:rPr>
      </w:pPr>
    </w:p>
    <w:p w14:paraId="3A7E6F1C" w14:textId="77777777" w:rsidR="0068015C" w:rsidRPr="00942A61" w:rsidRDefault="0068015C" w:rsidP="006378C6">
      <w:pPr>
        <w:spacing w:after="120" w:line="240" w:lineRule="auto"/>
        <w:rPr>
          <w:rFonts w:cs="Times New Roman"/>
        </w:rPr>
      </w:pPr>
    </w:p>
    <w:p w14:paraId="1F7957E5" w14:textId="77777777" w:rsidR="006378C6" w:rsidRPr="00942A61" w:rsidRDefault="006378C6" w:rsidP="006378C6">
      <w:pPr>
        <w:spacing w:after="120" w:line="240" w:lineRule="auto"/>
        <w:rPr>
          <w:rFonts w:cs="Times New Roman"/>
        </w:rPr>
      </w:pPr>
      <w:r w:rsidRPr="00942A61">
        <w:rPr>
          <w:rFonts w:cs="Times New Roman"/>
          <w:noProof/>
          <w:lang w:eastAsia="cs-CZ"/>
        </w:rPr>
        <w:drawing>
          <wp:anchor distT="0" distB="0" distL="114300" distR="114300" simplePos="0" relativeHeight="251659264" behindDoc="0" locked="0" layoutInCell="1" allowOverlap="1" wp14:anchorId="4D9D4A05" wp14:editId="262D8FE3">
            <wp:simplePos x="0" y="0"/>
            <wp:positionH relativeFrom="margin">
              <wp:align>left</wp:align>
            </wp:positionH>
            <wp:positionV relativeFrom="paragraph">
              <wp:posOffset>252095</wp:posOffset>
            </wp:positionV>
            <wp:extent cx="733425" cy="897255"/>
            <wp:effectExtent l="0" t="0" r="952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DB40D" w14:textId="77777777" w:rsidR="006378C6" w:rsidRPr="00942A61" w:rsidRDefault="006378C6" w:rsidP="006378C6">
      <w:pPr>
        <w:spacing w:after="120" w:line="240" w:lineRule="auto"/>
        <w:rPr>
          <w:rFonts w:cs="Times New Roman"/>
        </w:rPr>
      </w:pPr>
      <w:r w:rsidRPr="00942A61">
        <w:rPr>
          <w:rFonts w:cs="Times New Roman"/>
        </w:rPr>
        <w:t xml:space="preserve">               </w:t>
      </w:r>
      <w:r w:rsidRPr="00942A61">
        <w:rPr>
          <w:rFonts w:cs="Times New Roman"/>
        </w:rPr>
        <w:tab/>
        <w:t>VÝROČNÍ ZPRÁVA O ČINNOSTI 20</w:t>
      </w:r>
      <w:r>
        <w:rPr>
          <w:rFonts w:cs="Times New Roman"/>
        </w:rPr>
        <w:t>2</w:t>
      </w:r>
      <w:r w:rsidR="00F96536">
        <w:rPr>
          <w:rFonts w:cs="Times New Roman"/>
        </w:rPr>
        <w:t>1</w:t>
      </w:r>
    </w:p>
    <w:p w14:paraId="2D61119E" w14:textId="77777777" w:rsidR="006378C6" w:rsidRPr="00942A61" w:rsidRDefault="006378C6" w:rsidP="006378C6">
      <w:pPr>
        <w:spacing w:after="120" w:line="240" w:lineRule="auto"/>
        <w:rPr>
          <w:rFonts w:cs="Times New Roman"/>
        </w:rPr>
      </w:pPr>
      <w:r w:rsidRPr="00942A61">
        <w:rPr>
          <w:rFonts w:cs="Times New Roman"/>
        </w:rPr>
        <w:t xml:space="preserve"> </w:t>
      </w:r>
      <w:r w:rsidRPr="00942A61">
        <w:rPr>
          <w:rFonts w:cs="Times New Roman"/>
        </w:rPr>
        <w:tab/>
      </w:r>
      <w:r w:rsidRPr="00942A61">
        <w:rPr>
          <w:rFonts w:cs="Times New Roman"/>
        </w:rPr>
        <w:tab/>
        <w:t>FAKULTY PODNIKOHOSPODÁŘSKÉ</w:t>
      </w:r>
    </w:p>
    <w:p w14:paraId="7FEDAB64" w14:textId="77777777" w:rsidR="006378C6" w:rsidRPr="00942A61" w:rsidRDefault="006378C6" w:rsidP="006378C6">
      <w:pPr>
        <w:spacing w:after="120" w:line="240" w:lineRule="auto"/>
        <w:rPr>
          <w:rFonts w:cs="Times New Roman"/>
        </w:rPr>
      </w:pPr>
      <w:r w:rsidRPr="00942A61">
        <w:rPr>
          <w:rFonts w:cs="Times New Roman"/>
        </w:rPr>
        <w:t xml:space="preserve">                </w:t>
      </w:r>
      <w:r w:rsidRPr="00942A61">
        <w:rPr>
          <w:rFonts w:cs="Times New Roman"/>
        </w:rPr>
        <w:tab/>
        <w:t xml:space="preserve">VYSOKÉ ŠKOLY EKONOMICKÉ V PRAZE </w:t>
      </w:r>
    </w:p>
    <w:p w14:paraId="5BD52917" w14:textId="77777777" w:rsidR="006378C6" w:rsidRPr="00942A61" w:rsidRDefault="006378C6" w:rsidP="006378C6">
      <w:pPr>
        <w:spacing w:after="120" w:line="240" w:lineRule="auto"/>
        <w:rPr>
          <w:rFonts w:cs="Times New Roman"/>
        </w:rPr>
      </w:pPr>
      <w:r w:rsidRPr="00942A61">
        <w:rPr>
          <w:rFonts w:cs="Times New Roman"/>
        </w:rPr>
        <w:tab/>
      </w:r>
    </w:p>
    <w:p w14:paraId="1B964AAC" w14:textId="77777777" w:rsidR="006378C6" w:rsidRPr="00942A61" w:rsidRDefault="006378C6" w:rsidP="006378C6">
      <w:pPr>
        <w:spacing w:after="120" w:line="240" w:lineRule="auto"/>
        <w:rPr>
          <w:rFonts w:cs="Times New Roman"/>
        </w:rPr>
      </w:pPr>
    </w:p>
    <w:p w14:paraId="6FBB70DD" w14:textId="77777777" w:rsidR="006378C6" w:rsidRPr="00942A61" w:rsidRDefault="006378C6" w:rsidP="006378C6">
      <w:pPr>
        <w:spacing w:after="120" w:line="240" w:lineRule="auto"/>
        <w:rPr>
          <w:rFonts w:cs="Times New Roman"/>
        </w:rPr>
      </w:pPr>
    </w:p>
    <w:p w14:paraId="04E5B9F6" w14:textId="77777777" w:rsidR="006378C6" w:rsidRPr="00942A61" w:rsidRDefault="006378C6" w:rsidP="006378C6">
      <w:pPr>
        <w:spacing w:after="120" w:line="240" w:lineRule="auto"/>
        <w:rPr>
          <w:rFonts w:cs="Times New Roman"/>
        </w:rPr>
      </w:pPr>
    </w:p>
    <w:p w14:paraId="7C1BC697" w14:textId="77777777" w:rsidR="006378C6" w:rsidRPr="00942A61" w:rsidRDefault="006378C6" w:rsidP="006378C6">
      <w:pPr>
        <w:spacing w:after="120" w:line="240" w:lineRule="auto"/>
        <w:rPr>
          <w:rFonts w:cs="Times New Roman"/>
        </w:rPr>
      </w:pPr>
    </w:p>
    <w:p w14:paraId="509E7FD9" w14:textId="77777777" w:rsidR="006378C6" w:rsidRPr="00942A61" w:rsidRDefault="006378C6" w:rsidP="006378C6">
      <w:pPr>
        <w:spacing w:after="120" w:line="240" w:lineRule="auto"/>
        <w:rPr>
          <w:rFonts w:cs="Times New Roman"/>
        </w:rPr>
      </w:pPr>
    </w:p>
    <w:p w14:paraId="6B9B7E5F" w14:textId="77777777" w:rsidR="006378C6" w:rsidRPr="00942A61" w:rsidRDefault="006378C6" w:rsidP="006378C6">
      <w:pPr>
        <w:spacing w:after="120" w:line="240" w:lineRule="auto"/>
        <w:rPr>
          <w:rFonts w:cs="Times New Roman"/>
        </w:rPr>
      </w:pPr>
    </w:p>
    <w:p w14:paraId="474BFAD9" w14:textId="77777777" w:rsidR="006378C6" w:rsidRPr="00942A61" w:rsidRDefault="006378C6" w:rsidP="006378C6">
      <w:pPr>
        <w:spacing w:after="120" w:line="240" w:lineRule="auto"/>
        <w:rPr>
          <w:rFonts w:cs="Times New Roman"/>
        </w:rPr>
      </w:pPr>
    </w:p>
    <w:p w14:paraId="48E325E2" w14:textId="77777777" w:rsidR="006378C6" w:rsidRPr="00942A61" w:rsidRDefault="006378C6" w:rsidP="006378C6">
      <w:pPr>
        <w:spacing w:after="120" w:line="240" w:lineRule="auto"/>
        <w:rPr>
          <w:rFonts w:cs="Times New Roman"/>
        </w:rPr>
      </w:pPr>
    </w:p>
    <w:p w14:paraId="4D311AC7" w14:textId="77777777" w:rsidR="006378C6" w:rsidRPr="00942A61" w:rsidRDefault="006378C6" w:rsidP="006378C6">
      <w:pPr>
        <w:spacing w:after="120" w:line="240" w:lineRule="auto"/>
        <w:rPr>
          <w:rFonts w:cs="Times New Roman"/>
        </w:rPr>
      </w:pPr>
    </w:p>
    <w:p w14:paraId="6FDD2FAA" w14:textId="77777777" w:rsidR="006378C6" w:rsidRPr="00942A61" w:rsidRDefault="006378C6" w:rsidP="006378C6">
      <w:pPr>
        <w:spacing w:after="120" w:line="240" w:lineRule="auto"/>
        <w:rPr>
          <w:rFonts w:cs="Times New Roman"/>
        </w:rPr>
      </w:pPr>
    </w:p>
    <w:p w14:paraId="137A71C4" w14:textId="31A0BF42" w:rsidR="006378C6" w:rsidRPr="00190D9B" w:rsidRDefault="006378C6" w:rsidP="006378C6">
      <w:pPr>
        <w:spacing w:after="120" w:line="240" w:lineRule="auto"/>
        <w:rPr>
          <w:rFonts w:cs="Times New Roman"/>
        </w:rPr>
      </w:pPr>
      <w:r w:rsidRPr="00190D9B">
        <w:rPr>
          <w:rFonts w:cs="Times New Roman"/>
        </w:rPr>
        <w:t xml:space="preserve">Výroční zprávu schválil Akademický senát Fakulty podnikohospodářské dne </w:t>
      </w:r>
      <w:r w:rsidR="00190D9B" w:rsidRPr="00190D9B">
        <w:rPr>
          <w:rFonts w:cs="Times New Roman"/>
        </w:rPr>
        <w:t>18. 5. 2022.</w:t>
      </w:r>
    </w:p>
    <w:p w14:paraId="5B6B19FC" w14:textId="77777777" w:rsidR="006378C6" w:rsidRPr="00942A61" w:rsidRDefault="006378C6" w:rsidP="006378C6">
      <w:pPr>
        <w:spacing w:after="120" w:line="240" w:lineRule="auto"/>
        <w:rPr>
          <w:rFonts w:cs="Times New Roman"/>
        </w:rPr>
      </w:pPr>
      <w:r w:rsidRPr="00190D9B">
        <w:rPr>
          <w:rFonts w:cs="Times New Roman"/>
        </w:rPr>
        <w:t xml:space="preserve">Výroční zprávu vzala na vědomí Vědecká rada Fakulty podnikohospodářské dne </w:t>
      </w:r>
      <w:r w:rsidR="000066D1" w:rsidRPr="00190D9B">
        <w:rPr>
          <w:rFonts w:cs="Times New Roman"/>
        </w:rPr>
        <w:t>15</w:t>
      </w:r>
      <w:r w:rsidRPr="00190D9B">
        <w:rPr>
          <w:rFonts w:cs="Times New Roman"/>
        </w:rPr>
        <w:t xml:space="preserve">. </w:t>
      </w:r>
      <w:r w:rsidR="00243864" w:rsidRPr="00190D9B">
        <w:rPr>
          <w:rFonts w:cs="Times New Roman"/>
        </w:rPr>
        <w:t>6</w:t>
      </w:r>
      <w:r w:rsidRPr="00190D9B">
        <w:rPr>
          <w:rFonts w:cs="Times New Roman"/>
        </w:rPr>
        <w:t>.</w:t>
      </w:r>
      <w:r w:rsidR="000066D1" w:rsidRPr="00190D9B">
        <w:rPr>
          <w:rFonts w:cs="Times New Roman"/>
        </w:rPr>
        <w:t xml:space="preserve"> </w:t>
      </w:r>
      <w:r w:rsidRPr="00190D9B">
        <w:rPr>
          <w:rFonts w:cs="Times New Roman"/>
        </w:rPr>
        <w:t>2022.</w:t>
      </w:r>
    </w:p>
    <w:p w14:paraId="36D0B1B6" w14:textId="77777777" w:rsidR="006378C6" w:rsidRPr="00942A61" w:rsidRDefault="006378C6" w:rsidP="006378C6">
      <w:pPr>
        <w:spacing w:after="120" w:line="240" w:lineRule="auto"/>
        <w:rPr>
          <w:rFonts w:cs="Times New Roman"/>
        </w:rPr>
      </w:pPr>
    </w:p>
    <w:p w14:paraId="7F3E72CC" w14:textId="77777777" w:rsidR="006378C6" w:rsidRPr="00942A61" w:rsidRDefault="006378C6" w:rsidP="006378C6">
      <w:pPr>
        <w:spacing w:after="120" w:line="240" w:lineRule="auto"/>
        <w:rPr>
          <w:rFonts w:cs="Times New Roman"/>
        </w:rPr>
      </w:pPr>
    </w:p>
    <w:p w14:paraId="19C6FA97" w14:textId="77777777" w:rsidR="006378C6" w:rsidRPr="00942A61" w:rsidRDefault="006378C6" w:rsidP="006378C6">
      <w:pPr>
        <w:spacing w:after="120" w:line="240" w:lineRule="auto"/>
        <w:rPr>
          <w:rFonts w:cs="Times New Roman"/>
        </w:rPr>
      </w:pPr>
    </w:p>
    <w:p w14:paraId="01883DB7" w14:textId="77777777" w:rsidR="006378C6" w:rsidRDefault="006378C6">
      <w:pPr>
        <w:spacing w:after="160" w:line="259" w:lineRule="auto"/>
        <w:jc w:val="left"/>
        <w:rPr>
          <w:rFonts w:cs="Times New Roman"/>
          <w:b/>
        </w:rPr>
      </w:pPr>
      <w:r>
        <w:rPr>
          <w:rFonts w:cs="Times New Roman"/>
          <w:b/>
        </w:rPr>
        <w:br w:type="page"/>
      </w:r>
    </w:p>
    <w:p w14:paraId="62B43433" w14:textId="77777777" w:rsidR="006378C6" w:rsidRPr="008C2E36" w:rsidRDefault="008B4165" w:rsidP="006378C6">
      <w:pPr>
        <w:spacing w:after="120" w:line="240" w:lineRule="auto"/>
        <w:jc w:val="left"/>
        <w:rPr>
          <w:rFonts w:cs="Times New Roman"/>
          <w:b/>
          <w:sz w:val="28"/>
          <w:szCs w:val="28"/>
        </w:rPr>
      </w:pPr>
      <w:r w:rsidRPr="008C2E36">
        <w:rPr>
          <w:rFonts w:cs="Times New Roman"/>
          <w:b/>
          <w:sz w:val="28"/>
          <w:szCs w:val="28"/>
        </w:rPr>
        <w:lastRenderedPageBreak/>
        <w:t>Obsah</w:t>
      </w:r>
    </w:p>
    <w:p w14:paraId="36437480" w14:textId="77777777" w:rsidR="006378C6" w:rsidRDefault="006378C6" w:rsidP="006378C6">
      <w:pPr>
        <w:spacing w:after="120" w:line="240" w:lineRule="auto"/>
        <w:jc w:val="left"/>
        <w:rPr>
          <w:rFonts w:cs="Times New Roman"/>
          <w:b/>
        </w:rPr>
      </w:pPr>
    </w:p>
    <w:p w14:paraId="54D92DFD" w14:textId="77777777" w:rsidR="006378C6" w:rsidRPr="002756B2" w:rsidRDefault="006378C6" w:rsidP="006378C6">
      <w:pPr>
        <w:spacing w:after="120" w:line="240" w:lineRule="auto"/>
        <w:jc w:val="left"/>
        <w:rPr>
          <w:rFonts w:cs="Times New Roman"/>
        </w:rPr>
      </w:pPr>
      <w:r w:rsidRPr="002756B2">
        <w:rPr>
          <w:rFonts w:cs="Times New Roman"/>
        </w:rPr>
        <w:t>Úvod</w:t>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643DDE">
        <w:rPr>
          <w:rFonts w:cs="Times New Roman"/>
        </w:rPr>
        <w:t xml:space="preserve"> 5</w:t>
      </w:r>
    </w:p>
    <w:p w14:paraId="2AC6146F" w14:textId="77777777" w:rsidR="006378C6" w:rsidRPr="00C01135" w:rsidRDefault="006378C6" w:rsidP="006378C6">
      <w:pPr>
        <w:spacing w:after="120" w:line="240" w:lineRule="auto"/>
        <w:jc w:val="left"/>
        <w:rPr>
          <w:rFonts w:cs="Times New Roman"/>
        </w:rPr>
      </w:pPr>
      <w:r>
        <w:rPr>
          <w:rFonts w:cs="Times New Roman"/>
        </w:rPr>
        <w:t>1</w:t>
      </w:r>
      <w:r w:rsidRPr="00C01135">
        <w:rPr>
          <w:rFonts w:cs="Times New Roman"/>
        </w:rPr>
        <w:t>.</w:t>
      </w:r>
      <w:r w:rsidRPr="00C01135">
        <w:rPr>
          <w:rFonts w:cs="Times New Roman"/>
        </w:rPr>
        <w:tab/>
        <w:t xml:space="preserve">Základní údaje o </w:t>
      </w:r>
      <w:r w:rsidRPr="004221AC">
        <w:rPr>
          <w:rFonts w:cs="Times New Roman"/>
        </w:rPr>
        <w:t>Fakult</w:t>
      </w:r>
      <w:r>
        <w:rPr>
          <w:rFonts w:cs="Times New Roman"/>
        </w:rPr>
        <w:t>ě</w:t>
      </w:r>
      <w:r w:rsidRPr="004221AC">
        <w:rPr>
          <w:rFonts w:cs="Times New Roman"/>
        </w:rPr>
        <w:t xml:space="preserve"> podnikohospodářské</w:t>
      </w:r>
      <w:r w:rsidR="00F93DF6">
        <w:rPr>
          <w:rFonts w:cs="Times New Roman"/>
        </w:rPr>
        <w:tab/>
      </w:r>
      <w:r w:rsidR="00F93DF6">
        <w:rPr>
          <w:rFonts w:cs="Times New Roman"/>
        </w:rPr>
        <w:tab/>
      </w:r>
      <w:r w:rsidR="00F93DF6">
        <w:rPr>
          <w:rFonts w:cs="Times New Roman"/>
        </w:rPr>
        <w:tab/>
      </w:r>
      <w:r w:rsidR="00F93DF6">
        <w:rPr>
          <w:rFonts w:cs="Times New Roman"/>
        </w:rPr>
        <w:tab/>
      </w:r>
      <w:r w:rsidR="00643DDE">
        <w:rPr>
          <w:rFonts w:cs="Times New Roman"/>
        </w:rPr>
        <w:t xml:space="preserve"> 6</w:t>
      </w:r>
    </w:p>
    <w:p w14:paraId="0C0AB1C8" w14:textId="77777777"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.1</w:t>
      </w:r>
      <w:r w:rsidRPr="00C01135">
        <w:rPr>
          <w:rFonts w:cs="Times New Roman"/>
        </w:rPr>
        <w:tab/>
        <w:t xml:space="preserve">Organizační schéma </w:t>
      </w:r>
      <w:r>
        <w:rPr>
          <w:rFonts w:cs="Times New Roman"/>
        </w:rPr>
        <w:t>F</w:t>
      </w:r>
      <w:r w:rsidRPr="00C01135">
        <w:rPr>
          <w:rFonts w:cs="Times New Roman"/>
        </w:rPr>
        <w:t>akulty</w:t>
      </w:r>
      <w:r>
        <w:rPr>
          <w:rFonts w:cs="Times New Roman"/>
        </w:rPr>
        <w:t xml:space="preserve"> podnikohospodářské</w:t>
      </w:r>
      <w:r>
        <w:rPr>
          <w:rFonts w:cs="Times New Roman"/>
        </w:rPr>
        <w:tab/>
      </w:r>
      <w:r>
        <w:rPr>
          <w:rFonts w:cs="Times New Roman"/>
        </w:rPr>
        <w:tab/>
      </w:r>
      <w:r w:rsidR="00643DDE">
        <w:rPr>
          <w:rFonts w:cs="Times New Roman"/>
        </w:rPr>
        <w:t xml:space="preserve"> 6</w:t>
      </w:r>
    </w:p>
    <w:p w14:paraId="1152F5C3" w14:textId="77777777"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.2</w:t>
      </w:r>
      <w:r w:rsidRPr="00C01135">
        <w:rPr>
          <w:rFonts w:cs="Times New Roman"/>
        </w:rPr>
        <w:tab/>
        <w:t xml:space="preserve">Vedení </w:t>
      </w:r>
      <w:r>
        <w:rPr>
          <w:rFonts w:cs="Times New Roman"/>
        </w:rPr>
        <w:t>F</w:t>
      </w:r>
      <w:r w:rsidRPr="00C01135">
        <w:rPr>
          <w:rFonts w:cs="Times New Roman"/>
        </w:rPr>
        <w:t>akulty</w:t>
      </w:r>
      <w:r>
        <w:rPr>
          <w:rFonts w:cs="Times New Roman"/>
        </w:rPr>
        <w:t xml:space="preserve"> podnikohospodářské</w:t>
      </w:r>
      <w:r>
        <w:rPr>
          <w:rFonts w:cs="Times New Roman"/>
        </w:rPr>
        <w:tab/>
      </w:r>
      <w:r>
        <w:rPr>
          <w:rFonts w:cs="Times New Roman"/>
        </w:rPr>
        <w:tab/>
      </w:r>
      <w:r>
        <w:rPr>
          <w:rFonts w:cs="Times New Roman"/>
        </w:rPr>
        <w:tab/>
      </w:r>
      <w:r>
        <w:rPr>
          <w:rFonts w:cs="Times New Roman"/>
        </w:rPr>
        <w:tab/>
      </w:r>
      <w:r w:rsidR="00643DDE">
        <w:rPr>
          <w:rFonts w:cs="Times New Roman"/>
        </w:rPr>
        <w:t xml:space="preserve"> 7</w:t>
      </w:r>
    </w:p>
    <w:p w14:paraId="36AB04D8" w14:textId="77777777"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.3</w:t>
      </w:r>
      <w:r w:rsidRPr="00C01135">
        <w:rPr>
          <w:rFonts w:cs="Times New Roman"/>
        </w:rPr>
        <w:tab/>
        <w:t xml:space="preserve">Akademický senát </w:t>
      </w:r>
      <w:bookmarkStart w:id="0" w:name="_Hlk70060227"/>
      <w:r>
        <w:rPr>
          <w:rFonts w:cs="Times New Roman"/>
        </w:rPr>
        <w:t>F</w:t>
      </w:r>
      <w:r w:rsidRPr="00C01135">
        <w:rPr>
          <w:rFonts w:cs="Times New Roman"/>
        </w:rPr>
        <w:t>akulty</w:t>
      </w:r>
      <w:r>
        <w:rPr>
          <w:rFonts w:cs="Times New Roman"/>
        </w:rPr>
        <w:t xml:space="preserve"> podnikohospodářské</w:t>
      </w:r>
      <w:bookmarkEnd w:id="0"/>
      <w:r>
        <w:rPr>
          <w:rFonts w:cs="Times New Roman"/>
        </w:rPr>
        <w:tab/>
      </w:r>
      <w:r>
        <w:rPr>
          <w:rFonts w:cs="Times New Roman"/>
        </w:rPr>
        <w:tab/>
      </w:r>
      <w:r>
        <w:rPr>
          <w:rFonts w:cs="Times New Roman"/>
        </w:rPr>
        <w:tab/>
      </w:r>
      <w:r w:rsidR="00643DDE">
        <w:rPr>
          <w:rFonts w:cs="Times New Roman"/>
        </w:rPr>
        <w:t xml:space="preserve"> 8</w:t>
      </w:r>
    </w:p>
    <w:p w14:paraId="59E5A57D" w14:textId="77777777" w:rsidR="006378C6" w:rsidRPr="007D07AD" w:rsidRDefault="006378C6" w:rsidP="006378C6">
      <w:pPr>
        <w:spacing w:after="120" w:line="240" w:lineRule="auto"/>
        <w:ind w:left="708"/>
        <w:jc w:val="left"/>
        <w:rPr>
          <w:rFonts w:cs="Times New Roman"/>
        </w:rPr>
      </w:pPr>
      <w:r>
        <w:rPr>
          <w:rFonts w:cs="Times New Roman"/>
        </w:rPr>
        <w:t>1</w:t>
      </w:r>
      <w:r w:rsidRPr="007D07AD">
        <w:rPr>
          <w:rFonts w:cs="Times New Roman"/>
        </w:rPr>
        <w:t>.4</w:t>
      </w:r>
      <w:r w:rsidRPr="007D07AD">
        <w:rPr>
          <w:rFonts w:cs="Times New Roman"/>
        </w:rPr>
        <w:tab/>
        <w:t>Vědecká rada</w:t>
      </w:r>
      <w:r>
        <w:rPr>
          <w:rFonts w:cs="Times New Roman"/>
        </w:rPr>
        <w:t xml:space="preserve"> F</w:t>
      </w:r>
      <w:r w:rsidRPr="00C01135">
        <w:rPr>
          <w:rFonts w:cs="Times New Roman"/>
        </w:rPr>
        <w:t>akulty</w:t>
      </w:r>
      <w:r>
        <w:rPr>
          <w:rFonts w:cs="Times New Roman"/>
        </w:rPr>
        <w:t xml:space="preserve"> podnikohospodářské</w:t>
      </w:r>
      <w:r>
        <w:rPr>
          <w:rFonts w:cs="Times New Roman"/>
        </w:rPr>
        <w:tab/>
      </w:r>
      <w:r>
        <w:rPr>
          <w:rFonts w:cs="Times New Roman"/>
        </w:rPr>
        <w:tab/>
      </w:r>
      <w:r>
        <w:rPr>
          <w:rFonts w:cs="Times New Roman"/>
        </w:rPr>
        <w:tab/>
      </w:r>
      <w:r w:rsidR="00643DDE">
        <w:rPr>
          <w:rFonts w:cs="Times New Roman"/>
        </w:rPr>
        <w:t xml:space="preserve"> 9</w:t>
      </w:r>
    </w:p>
    <w:p w14:paraId="5A0A9023" w14:textId="77777777"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.5</w:t>
      </w:r>
      <w:r w:rsidRPr="00C01135">
        <w:rPr>
          <w:rFonts w:cs="Times New Roman"/>
        </w:rPr>
        <w:tab/>
        <w:t xml:space="preserve">Další orgány </w:t>
      </w:r>
      <w:r>
        <w:rPr>
          <w:rFonts w:cs="Times New Roman"/>
        </w:rPr>
        <w:t>F</w:t>
      </w:r>
      <w:r w:rsidRPr="00C01135">
        <w:rPr>
          <w:rFonts w:cs="Times New Roman"/>
        </w:rPr>
        <w:t>akulty</w:t>
      </w:r>
      <w:r>
        <w:rPr>
          <w:rFonts w:cs="Times New Roman"/>
        </w:rPr>
        <w:t xml:space="preserve"> podnikohospodářské</w:t>
      </w:r>
      <w:r>
        <w:rPr>
          <w:rFonts w:cs="Times New Roman"/>
        </w:rPr>
        <w:tab/>
      </w:r>
      <w:r>
        <w:rPr>
          <w:rFonts w:cs="Times New Roman"/>
        </w:rPr>
        <w:tab/>
      </w:r>
      <w:r>
        <w:rPr>
          <w:rFonts w:cs="Times New Roman"/>
        </w:rPr>
        <w:tab/>
      </w:r>
      <w:r w:rsidR="00643DDE">
        <w:rPr>
          <w:rFonts w:cs="Times New Roman"/>
        </w:rPr>
        <w:t>11</w:t>
      </w:r>
    </w:p>
    <w:p w14:paraId="624885D9" w14:textId="77777777" w:rsidR="006378C6" w:rsidRDefault="006378C6" w:rsidP="006378C6">
      <w:pPr>
        <w:spacing w:after="120" w:line="240" w:lineRule="auto"/>
        <w:ind w:left="1416"/>
        <w:jc w:val="left"/>
        <w:rPr>
          <w:rFonts w:cs="Times New Roman"/>
        </w:rPr>
      </w:pPr>
      <w:r>
        <w:rPr>
          <w:rFonts w:cs="Times New Roman"/>
        </w:rPr>
        <w:t>1</w:t>
      </w:r>
      <w:r w:rsidRPr="00C01135">
        <w:rPr>
          <w:rFonts w:cs="Times New Roman"/>
        </w:rPr>
        <w:t>.5.1</w:t>
      </w:r>
      <w:r w:rsidRPr="00C01135">
        <w:rPr>
          <w:rFonts w:cs="Times New Roman"/>
        </w:rPr>
        <w:tab/>
      </w:r>
      <w:r>
        <w:rPr>
          <w:rFonts w:cs="Times New Roman"/>
        </w:rPr>
        <w:t>Disciplinární komise</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11</w:t>
      </w:r>
    </w:p>
    <w:p w14:paraId="1343CEB2" w14:textId="77777777" w:rsidR="006378C6" w:rsidRDefault="006378C6" w:rsidP="006378C6">
      <w:pPr>
        <w:spacing w:after="120" w:line="240" w:lineRule="auto"/>
        <w:ind w:left="1416"/>
        <w:jc w:val="left"/>
        <w:rPr>
          <w:rFonts w:cs="Times New Roman"/>
        </w:rPr>
      </w:pPr>
      <w:r w:rsidRPr="00DF7859">
        <w:rPr>
          <w:rFonts w:cs="Times New Roman"/>
        </w:rPr>
        <w:t>1.5.2</w:t>
      </w:r>
      <w:r w:rsidRPr="00DF7859">
        <w:rPr>
          <w:rFonts w:cs="Times New Roman"/>
        </w:rPr>
        <w:tab/>
        <w:t>Akreditační rada</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11</w:t>
      </w:r>
    </w:p>
    <w:p w14:paraId="2B5D359E" w14:textId="77777777" w:rsidR="006378C6" w:rsidRDefault="006378C6" w:rsidP="006378C6">
      <w:pPr>
        <w:spacing w:after="120" w:line="240" w:lineRule="auto"/>
        <w:ind w:left="1416"/>
        <w:jc w:val="left"/>
        <w:rPr>
          <w:rFonts w:cs="Times New Roman"/>
        </w:rPr>
      </w:pPr>
      <w:r>
        <w:rPr>
          <w:rFonts w:cs="Times New Roman"/>
        </w:rPr>
        <w:t>1.5.3</w:t>
      </w:r>
      <w:r>
        <w:rPr>
          <w:rFonts w:cs="Times New Roman"/>
        </w:rPr>
        <w:tab/>
      </w:r>
      <w:r w:rsidRPr="00C01135">
        <w:rPr>
          <w:rFonts w:cs="Times New Roman"/>
        </w:rPr>
        <w:t>Stipendijní komise</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12</w:t>
      </w:r>
    </w:p>
    <w:p w14:paraId="31DEB5A8" w14:textId="77777777" w:rsidR="006378C6" w:rsidRPr="00C01135" w:rsidRDefault="006378C6" w:rsidP="006378C6">
      <w:pPr>
        <w:spacing w:after="120" w:line="240" w:lineRule="auto"/>
        <w:ind w:left="1416"/>
        <w:jc w:val="left"/>
        <w:rPr>
          <w:rFonts w:cs="Times New Roman"/>
        </w:rPr>
      </w:pPr>
      <w:r>
        <w:rPr>
          <w:rFonts w:cs="Times New Roman"/>
        </w:rPr>
        <w:t xml:space="preserve">1.5.4 </w:t>
      </w:r>
      <w:r>
        <w:rPr>
          <w:rFonts w:cs="Times New Roman"/>
        </w:rPr>
        <w:tab/>
      </w:r>
      <w:r w:rsidRPr="00C01135">
        <w:rPr>
          <w:rFonts w:cs="Times New Roman"/>
        </w:rPr>
        <w:t>Kolegium děkana FPH</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12</w:t>
      </w:r>
    </w:p>
    <w:p w14:paraId="47EBBDE8" w14:textId="77777777" w:rsidR="006378C6" w:rsidRPr="002C7581" w:rsidRDefault="006378C6" w:rsidP="006378C6">
      <w:pPr>
        <w:spacing w:after="120" w:line="240" w:lineRule="auto"/>
        <w:ind w:firstLine="708"/>
        <w:jc w:val="left"/>
        <w:rPr>
          <w:rFonts w:cs="Times New Roman"/>
        </w:rPr>
      </w:pPr>
      <w:r w:rsidRPr="002C7581">
        <w:rPr>
          <w:rFonts w:cs="Times New Roman"/>
        </w:rPr>
        <w:t>1.6</w:t>
      </w:r>
      <w:r w:rsidRPr="002C7581">
        <w:rPr>
          <w:rFonts w:cs="Times New Roman"/>
        </w:rPr>
        <w:tab/>
        <w:t>Změny v oblasti vnitřních předpisů</w:t>
      </w:r>
      <w:r>
        <w:rPr>
          <w:rFonts w:cs="Times New Roman"/>
        </w:rPr>
        <w:tab/>
      </w:r>
      <w:r>
        <w:rPr>
          <w:rFonts w:cs="Times New Roman"/>
        </w:rPr>
        <w:tab/>
      </w:r>
      <w:r>
        <w:rPr>
          <w:rFonts w:cs="Times New Roman"/>
        </w:rPr>
        <w:tab/>
      </w:r>
      <w:r>
        <w:rPr>
          <w:rFonts w:cs="Times New Roman"/>
        </w:rPr>
        <w:tab/>
      </w:r>
      <w:r w:rsidR="00643DDE">
        <w:rPr>
          <w:rFonts w:cs="Times New Roman"/>
        </w:rPr>
        <w:t>13</w:t>
      </w:r>
    </w:p>
    <w:p w14:paraId="39E138E2" w14:textId="77777777" w:rsidR="006378C6" w:rsidRPr="009D4A6F" w:rsidRDefault="006378C6" w:rsidP="006378C6">
      <w:pPr>
        <w:spacing w:after="120" w:line="240" w:lineRule="auto"/>
        <w:ind w:firstLine="708"/>
        <w:jc w:val="left"/>
        <w:rPr>
          <w:rFonts w:cs="Times New Roman"/>
        </w:rPr>
      </w:pPr>
      <w:r w:rsidRPr="009D4A6F">
        <w:rPr>
          <w:rFonts w:cs="Times New Roman"/>
        </w:rPr>
        <w:t>1.7</w:t>
      </w:r>
      <w:r w:rsidRPr="009D4A6F">
        <w:rPr>
          <w:rFonts w:cs="Times New Roman"/>
        </w:rPr>
        <w:tab/>
        <w:t>Třetí role fakulty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643DDE">
        <w:rPr>
          <w:rFonts w:cs="Times New Roman"/>
        </w:rPr>
        <w:t>13</w:t>
      </w:r>
    </w:p>
    <w:p w14:paraId="10501A82" w14:textId="77777777" w:rsidR="006378C6" w:rsidRPr="00E12BF0" w:rsidRDefault="006378C6" w:rsidP="006378C6">
      <w:pPr>
        <w:spacing w:after="120" w:line="240" w:lineRule="auto"/>
        <w:ind w:firstLine="708"/>
        <w:jc w:val="left"/>
        <w:rPr>
          <w:rFonts w:cs="Times New Roman"/>
        </w:rPr>
      </w:pPr>
      <w:r w:rsidRPr="00E12BF0">
        <w:rPr>
          <w:rFonts w:cs="Times New Roman"/>
        </w:rPr>
        <w:t>1.8</w:t>
      </w:r>
      <w:r w:rsidRPr="00E12BF0">
        <w:rPr>
          <w:rFonts w:cs="Times New Roman"/>
        </w:rPr>
        <w:tab/>
        <w:t>PR a marketing</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643DDE">
        <w:rPr>
          <w:rFonts w:cs="Times New Roman"/>
        </w:rPr>
        <w:t>13</w:t>
      </w:r>
    </w:p>
    <w:p w14:paraId="6C15AFFC" w14:textId="77777777" w:rsidR="006378C6" w:rsidRPr="00421C60" w:rsidRDefault="006378C6" w:rsidP="006378C6">
      <w:pPr>
        <w:spacing w:after="120" w:line="240" w:lineRule="auto"/>
        <w:jc w:val="left"/>
        <w:rPr>
          <w:rFonts w:cs="Times New Roman"/>
        </w:rPr>
      </w:pPr>
      <w:r w:rsidRPr="00421C60">
        <w:rPr>
          <w:rFonts w:cs="Times New Roman"/>
        </w:rPr>
        <w:t>2.</w:t>
      </w:r>
      <w:r w:rsidRPr="00421C60">
        <w:rPr>
          <w:rFonts w:cs="Times New Roman"/>
        </w:rPr>
        <w:tab/>
        <w:t>Studijní programy, organizace studia a vzdělávací činnost</w:t>
      </w:r>
      <w:r w:rsidR="00F93DF6">
        <w:rPr>
          <w:rFonts w:cs="Times New Roman"/>
        </w:rPr>
        <w:tab/>
      </w:r>
      <w:r w:rsidR="00F93DF6">
        <w:rPr>
          <w:rFonts w:cs="Times New Roman"/>
        </w:rPr>
        <w:tab/>
      </w:r>
      <w:r w:rsidR="00643DDE">
        <w:rPr>
          <w:rFonts w:cs="Times New Roman"/>
        </w:rPr>
        <w:t>15</w:t>
      </w:r>
    </w:p>
    <w:p w14:paraId="170D50AF" w14:textId="77777777" w:rsidR="006378C6" w:rsidRPr="00421C60" w:rsidRDefault="006378C6" w:rsidP="006378C6">
      <w:pPr>
        <w:spacing w:after="120" w:line="240" w:lineRule="auto"/>
        <w:ind w:firstLine="708"/>
        <w:jc w:val="left"/>
        <w:rPr>
          <w:rFonts w:cs="Times New Roman"/>
        </w:rPr>
      </w:pPr>
      <w:r w:rsidRPr="00421C60">
        <w:rPr>
          <w:rFonts w:cs="Times New Roman"/>
        </w:rPr>
        <w:t>2.1</w:t>
      </w:r>
      <w:r w:rsidRPr="00421C60">
        <w:rPr>
          <w:rFonts w:cs="Times New Roman"/>
        </w:rPr>
        <w:tab/>
        <w:t>Akreditované studijní programy a obory</w:t>
      </w:r>
      <w:r w:rsidR="00F93DF6">
        <w:rPr>
          <w:rFonts w:cs="Times New Roman"/>
        </w:rPr>
        <w:tab/>
      </w:r>
      <w:r w:rsidR="00F93DF6">
        <w:rPr>
          <w:rFonts w:cs="Times New Roman"/>
        </w:rPr>
        <w:tab/>
      </w:r>
      <w:r w:rsidR="00F93DF6">
        <w:rPr>
          <w:rFonts w:cs="Times New Roman"/>
        </w:rPr>
        <w:tab/>
      </w:r>
      <w:r w:rsidR="00643DDE">
        <w:rPr>
          <w:rFonts w:cs="Times New Roman"/>
        </w:rPr>
        <w:t>15</w:t>
      </w:r>
    </w:p>
    <w:p w14:paraId="74DD000B" w14:textId="77777777" w:rsidR="006378C6" w:rsidRPr="00024159" w:rsidRDefault="006378C6" w:rsidP="006378C6">
      <w:pPr>
        <w:spacing w:after="120" w:line="240" w:lineRule="auto"/>
        <w:ind w:left="1416"/>
        <w:jc w:val="left"/>
        <w:rPr>
          <w:rFonts w:cs="Times New Roman"/>
        </w:rPr>
      </w:pPr>
      <w:r w:rsidRPr="00024159">
        <w:rPr>
          <w:rFonts w:cs="Times New Roman"/>
        </w:rPr>
        <w:t>2.1.1</w:t>
      </w:r>
      <w:r w:rsidRPr="00024159">
        <w:rPr>
          <w:rFonts w:cs="Times New Roman"/>
        </w:rPr>
        <w:tab/>
        <w:t>Bakalářské (standardní doba studia 3 roky)</w:t>
      </w:r>
      <w:r w:rsidR="00F93DF6">
        <w:rPr>
          <w:rFonts w:cs="Times New Roman"/>
        </w:rPr>
        <w:tab/>
      </w:r>
      <w:r w:rsidR="00F93DF6">
        <w:rPr>
          <w:rFonts w:cs="Times New Roman"/>
        </w:rPr>
        <w:tab/>
      </w:r>
      <w:r w:rsidR="00643DDE">
        <w:rPr>
          <w:rFonts w:cs="Times New Roman"/>
        </w:rPr>
        <w:t>15</w:t>
      </w:r>
    </w:p>
    <w:p w14:paraId="5D57A838" w14:textId="77777777" w:rsidR="006378C6" w:rsidRPr="00024159" w:rsidRDefault="006378C6" w:rsidP="006378C6">
      <w:pPr>
        <w:spacing w:after="120" w:line="240" w:lineRule="auto"/>
        <w:ind w:left="1416"/>
        <w:jc w:val="left"/>
        <w:rPr>
          <w:rFonts w:cs="Times New Roman"/>
        </w:rPr>
      </w:pPr>
      <w:r w:rsidRPr="00024159">
        <w:rPr>
          <w:rFonts w:cs="Times New Roman"/>
        </w:rPr>
        <w:t>2.1.2</w:t>
      </w:r>
      <w:r w:rsidRPr="00024159">
        <w:rPr>
          <w:rFonts w:cs="Times New Roman"/>
        </w:rPr>
        <w:tab/>
        <w:t>Magisterské (standardní doba studia 2 roky)</w:t>
      </w:r>
      <w:r w:rsidR="00F93DF6">
        <w:rPr>
          <w:rFonts w:cs="Times New Roman"/>
        </w:rPr>
        <w:tab/>
      </w:r>
      <w:r w:rsidR="00F93DF6">
        <w:rPr>
          <w:rFonts w:cs="Times New Roman"/>
        </w:rPr>
        <w:tab/>
      </w:r>
      <w:r w:rsidR="00643DDE">
        <w:rPr>
          <w:rFonts w:cs="Times New Roman"/>
        </w:rPr>
        <w:t>15</w:t>
      </w:r>
    </w:p>
    <w:p w14:paraId="06DD60DC" w14:textId="77777777" w:rsidR="006378C6" w:rsidRPr="0003042B" w:rsidRDefault="006378C6" w:rsidP="006378C6">
      <w:pPr>
        <w:spacing w:after="120" w:line="240" w:lineRule="auto"/>
        <w:ind w:left="1416"/>
        <w:jc w:val="left"/>
        <w:rPr>
          <w:rFonts w:cs="Times New Roman"/>
        </w:rPr>
      </w:pPr>
      <w:r w:rsidRPr="0003042B">
        <w:rPr>
          <w:rFonts w:cs="Times New Roman"/>
        </w:rPr>
        <w:t>2.1.3</w:t>
      </w:r>
      <w:r w:rsidRPr="0003042B">
        <w:rPr>
          <w:rFonts w:cs="Times New Roman"/>
        </w:rPr>
        <w:tab/>
        <w:t>Doktorské (standardní doba studia 3 roky)</w:t>
      </w:r>
      <w:r w:rsidR="00F93DF6">
        <w:rPr>
          <w:rFonts w:cs="Times New Roman"/>
        </w:rPr>
        <w:tab/>
      </w:r>
      <w:r w:rsidR="00F93DF6">
        <w:rPr>
          <w:rFonts w:cs="Times New Roman"/>
        </w:rPr>
        <w:tab/>
      </w:r>
      <w:r w:rsidR="00643DDE">
        <w:rPr>
          <w:rFonts w:cs="Times New Roman"/>
        </w:rPr>
        <w:t>15</w:t>
      </w:r>
    </w:p>
    <w:p w14:paraId="75D99CB4" w14:textId="77777777" w:rsidR="006378C6" w:rsidRPr="00631A96" w:rsidRDefault="006378C6" w:rsidP="006378C6">
      <w:pPr>
        <w:spacing w:after="120" w:line="240" w:lineRule="auto"/>
        <w:ind w:left="1416"/>
        <w:jc w:val="left"/>
        <w:rPr>
          <w:rFonts w:cs="Times New Roman"/>
        </w:rPr>
      </w:pPr>
      <w:r w:rsidRPr="00631A96">
        <w:rPr>
          <w:rFonts w:cs="Times New Roman"/>
        </w:rPr>
        <w:t>2.1.4</w:t>
      </w:r>
      <w:r w:rsidRPr="00631A96">
        <w:rPr>
          <w:rFonts w:cs="Times New Roman"/>
        </w:rPr>
        <w:tab/>
        <w:t>MBA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16</w:t>
      </w:r>
    </w:p>
    <w:p w14:paraId="385D9BDA" w14:textId="77777777" w:rsidR="006378C6" w:rsidRPr="0003042B" w:rsidRDefault="006378C6" w:rsidP="006378C6">
      <w:pPr>
        <w:spacing w:after="120" w:line="240" w:lineRule="auto"/>
        <w:ind w:left="1416"/>
        <w:jc w:val="left"/>
        <w:rPr>
          <w:rFonts w:cs="Times New Roman"/>
        </w:rPr>
      </w:pPr>
      <w:r w:rsidRPr="0003042B">
        <w:rPr>
          <w:rFonts w:cs="Times New Roman"/>
        </w:rPr>
        <w:t>2.1.5</w:t>
      </w:r>
      <w:r w:rsidRPr="0003042B">
        <w:rPr>
          <w:rFonts w:cs="Times New Roman"/>
        </w:rPr>
        <w:tab/>
        <w:t>DBA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16</w:t>
      </w:r>
    </w:p>
    <w:p w14:paraId="7A30DAC6" w14:textId="77777777" w:rsidR="006378C6" w:rsidRPr="00C60FC3" w:rsidRDefault="006378C6" w:rsidP="006378C6">
      <w:pPr>
        <w:spacing w:after="120" w:line="240" w:lineRule="auto"/>
        <w:ind w:left="708"/>
        <w:jc w:val="left"/>
        <w:rPr>
          <w:rFonts w:cs="Times New Roman"/>
        </w:rPr>
      </w:pPr>
      <w:r>
        <w:rPr>
          <w:rFonts w:cs="Times New Roman"/>
        </w:rPr>
        <w:t>2</w:t>
      </w:r>
      <w:r w:rsidRPr="00C60FC3">
        <w:rPr>
          <w:rFonts w:cs="Times New Roman"/>
        </w:rPr>
        <w:t>.2</w:t>
      </w:r>
      <w:r w:rsidRPr="00C60FC3">
        <w:rPr>
          <w:rFonts w:cs="Times New Roman"/>
        </w:rPr>
        <w:tab/>
        <w:t>Studijní programy uskutečňované v cizím jazyce</w:t>
      </w:r>
      <w:r w:rsidR="00F93DF6">
        <w:rPr>
          <w:rFonts w:cs="Times New Roman"/>
        </w:rPr>
        <w:tab/>
      </w:r>
      <w:r w:rsidR="00F93DF6">
        <w:rPr>
          <w:rFonts w:cs="Times New Roman"/>
        </w:rPr>
        <w:tab/>
      </w:r>
      <w:r w:rsidR="003E2C0E">
        <w:rPr>
          <w:rFonts w:cs="Times New Roman"/>
        </w:rPr>
        <w:t>16</w:t>
      </w:r>
    </w:p>
    <w:p w14:paraId="3F45E34D" w14:textId="77777777" w:rsidR="006378C6" w:rsidRPr="0047546C" w:rsidRDefault="006378C6" w:rsidP="006378C6">
      <w:pPr>
        <w:spacing w:after="120" w:line="240" w:lineRule="auto"/>
        <w:ind w:left="708"/>
        <w:jc w:val="left"/>
        <w:rPr>
          <w:rFonts w:cs="Times New Roman"/>
        </w:rPr>
      </w:pPr>
      <w:r w:rsidRPr="0047546C">
        <w:rPr>
          <w:rFonts w:cs="Times New Roman"/>
        </w:rPr>
        <w:t>2.3</w:t>
      </w:r>
      <w:r w:rsidRPr="0047546C">
        <w:rPr>
          <w:rFonts w:cs="Times New Roman"/>
        </w:rPr>
        <w:tab/>
        <w:t>Další vzdělávací aktivity fakulty</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17</w:t>
      </w:r>
    </w:p>
    <w:p w14:paraId="772DE719" w14:textId="77777777" w:rsidR="006378C6" w:rsidRPr="00421C60" w:rsidRDefault="006378C6" w:rsidP="006378C6">
      <w:pPr>
        <w:spacing w:after="120" w:line="240" w:lineRule="auto"/>
        <w:jc w:val="left"/>
        <w:rPr>
          <w:rFonts w:cs="Times New Roman"/>
        </w:rPr>
      </w:pPr>
      <w:r w:rsidRPr="00421C60">
        <w:rPr>
          <w:rFonts w:cs="Times New Roman"/>
        </w:rPr>
        <w:t>3.</w:t>
      </w:r>
      <w:r w:rsidRPr="00421C60">
        <w:rPr>
          <w:rFonts w:cs="Times New Roman"/>
        </w:rPr>
        <w:tab/>
        <w:t>Uchazeči o studium a studenti</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18</w:t>
      </w:r>
    </w:p>
    <w:p w14:paraId="37079A07" w14:textId="77777777" w:rsidR="006378C6" w:rsidRPr="009D4A6F" w:rsidRDefault="006378C6" w:rsidP="006378C6">
      <w:pPr>
        <w:spacing w:after="120" w:line="240" w:lineRule="auto"/>
        <w:ind w:left="708"/>
        <w:jc w:val="left"/>
        <w:rPr>
          <w:rFonts w:cs="Times New Roman"/>
        </w:rPr>
      </w:pPr>
      <w:r w:rsidRPr="009D4A6F">
        <w:rPr>
          <w:rFonts w:cs="Times New Roman"/>
        </w:rPr>
        <w:t xml:space="preserve">3.1 </w:t>
      </w:r>
      <w:r>
        <w:rPr>
          <w:rFonts w:cs="Times New Roman"/>
        </w:rPr>
        <w:tab/>
      </w:r>
      <w:r w:rsidRPr="009D4A6F">
        <w:rPr>
          <w:rFonts w:cs="Times New Roman"/>
        </w:rPr>
        <w:t>Spolupráce se středními školami</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18</w:t>
      </w:r>
    </w:p>
    <w:p w14:paraId="39ACC068" w14:textId="77777777" w:rsidR="006378C6" w:rsidRPr="004065FF" w:rsidRDefault="006378C6" w:rsidP="006378C6">
      <w:pPr>
        <w:spacing w:after="120" w:line="240" w:lineRule="auto"/>
        <w:ind w:left="708"/>
        <w:jc w:val="left"/>
        <w:rPr>
          <w:rFonts w:cs="Times New Roman"/>
        </w:rPr>
      </w:pPr>
      <w:r w:rsidRPr="004065FF">
        <w:rPr>
          <w:rFonts w:cs="Times New Roman"/>
        </w:rPr>
        <w:t>3.2</w:t>
      </w:r>
      <w:r w:rsidRPr="004065FF">
        <w:rPr>
          <w:rFonts w:cs="Times New Roman"/>
        </w:rPr>
        <w:tab/>
        <w:t>Zájem o studium a přijímací řízení</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18</w:t>
      </w:r>
    </w:p>
    <w:p w14:paraId="335E22A9" w14:textId="77777777" w:rsidR="006378C6" w:rsidRPr="008E1643" w:rsidRDefault="006378C6" w:rsidP="006378C6">
      <w:pPr>
        <w:spacing w:after="120" w:line="240" w:lineRule="auto"/>
        <w:ind w:left="708"/>
        <w:jc w:val="left"/>
        <w:rPr>
          <w:rFonts w:cs="Times New Roman"/>
        </w:rPr>
      </w:pPr>
      <w:r w:rsidRPr="008E1643">
        <w:rPr>
          <w:rFonts w:cs="Times New Roman"/>
        </w:rPr>
        <w:t>3.3</w:t>
      </w:r>
      <w:r w:rsidRPr="008E1643">
        <w:rPr>
          <w:rFonts w:cs="Times New Roman"/>
        </w:rPr>
        <w:tab/>
        <w:t xml:space="preserve">Celková statistika studia </w:t>
      </w:r>
      <w:r>
        <w:rPr>
          <w:rFonts w:cs="Times New Roman"/>
        </w:rPr>
        <w:t>po</w:t>
      </w:r>
      <w:r w:rsidRPr="008E1643">
        <w:rPr>
          <w:rFonts w:cs="Times New Roman"/>
        </w:rPr>
        <w:t>dle jednotlivých studijních</w:t>
      </w:r>
      <w:r w:rsidR="00F525F1">
        <w:rPr>
          <w:rFonts w:cs="Times New Roman"/>
        </w:rPr>
        <w:br/>
        <w:t xml:space="preserve">            </w:t>
      </w:r>
      <w:r w:rsidRPr="008E1643">
        <w:rPr>
          <w:rFonts w:cs="Times New Roman"/>
        </w:rPr>
        <w:t xml:space="preserve"> programů včetně studijní neúspěšnosti</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19</w:t>
      </w:r>
    </w:p>
    <w:p w14:paraId="3D646ECF" w14:textId="77777777" w:rsidR="006378C6" w:rsidRPr="008E1643" w:rsidRDefault="006378C6" w:rsidP="006378C6">
      <w:pPr>
        <w:spacing w:after="120" w:line="240" w:lineRule="auto"/>
        <w:ind w:left="1416"/>
        <w:jc w:val="left"/>
        <w:rPr>
          <w:rFonts w:cs="Times New Roman"/>
        </w:rPr>
      </w:pPr>
      <w:r w:rsidRPr="008E1643">
        <w:rPr>
          <w:rFonts w:cs="Times New Roman"/>
        </w:rPr>
        <w:t>3.3.1</w:t>
      </w:r>
      <w:r w:rsidRPr="008E1643">
        <w:rPr>
          <w:rFonts w:cs="Times New Roman"/>
        </w:rPr>
        <w:tab/>
        <w:t>Bakalářské studium</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19</w:t>
      </w:r>
    </w:p>
    <w:p w14:paraId="50FBC4A1" w14:textId="77777777" w:rsidR="006378C6" w:rsidRPr="008E1643" w:rsidRDefault="006378C6" w:rsidP="006378C6">
      <w:pPr>
        <w:spacing w:after="120" w:line="240" w:lineRule="auto"/>
        <w:ind w:left="1416"/>
        <w:jc w:val="left"/>
        <w:rPr>
          <w:rFonts w:cs="Times New Roman"/>
        </w:rPr>
      </w:pPr>
      <w:r w:rsidRPr="008E1643">
        <w:rPr>
          <w:rFonts w:cs="Times New Roman"/>
        </w:rPr>
        <w:t>3.3.2</w:t>
      </w:r>
      <w:r w:rsidRPr="008E1643">
        <w:rPr>
          <w:rFonts w:cs="Times New Roman"/>
        </w:rPr>
        <w:tab/>
        <w:t>Navazující magisterské studium</w:t>
      </w:r>
      <w:r w:rsidRPr="008E1643">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19</w:t>
      </w:r>
    </w:p>
    <w:p w14:paraId="65B32EA0" w14:textId="77777777" w:rsidR="006378C6" w:rsidRPr="00242B70" w:rsidRDefault="006378C6" w:rsidP="006378C6">
      <w:pPr>
        <w:spacing w:after="120" w:line="240" w:lineRule="auto"/>
        <w:ind w:left="1416"/>
        <w:jc w:val="left"/>
        <w:rPr>
          <w:rFonts w:cs="Times New Roman"/>
        </w:rPr>
      </w:pPr>
      <w:r w:rsidRPr="00242B70">
        <w:rPr>
          <w:rFonts w:cs="Times New Roman"/>
        </w:rPr>
        <w:t>3.3.3</w:t>
      </w:r>
      <w:r w:rsidRPr="00242B70">
        <w:rPr>
          <w:rFonts w:cs="Times New Roman"/>
        </w:rPr>
        <w:tab/>
        <w:t>Doktorské studium</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20</w:t>
      </w:r>
    </w:p>
    <w:p w14:paraId="26109DAC" w14:textId="77777777" w:rsidR="006378C6" w:rsidRPr="00631A96" w:rsidRDefault="006378C6" w:rsidP="006378C6">
      <w:pPr>
        <w:spacing w:after="120" w:line="240" w:lineRule="auto"/>
        <w:ind w:left="1416"/>
        <w:jc w:val="left"/>
        <w:rPr>
          <w:rFonts w:cs="Times New Roman"/>
        </w:rPr>
      </w:pPr>
      <w:r w:rsidRPr="00631A96">
        <w:rPr>
          <w:rFonts w:cs="Times New Roman"/>
        </w:rPr>
        <w:t>3.3.4</w:t>
      </w:r>
      <w:r w:rsidRPr="00631A96">
        <w:rPr>
          <w:rFonts w:cs="Times New Roman"/>
        </w:rPr>
        <w:tab/>
        <w:t>MBA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21</w:t>
      </w:r>
    </w:p>
    <w:p w14:paraId="667D9863" w14:textId="77777777" w:rsidR="006378C6" w:rsidRPr="00242B70" w:rsidRDefault="006378C6" w:rsidP="006378C6">
      <w:pPr>
        <w:spacing w:after="120" w:line="240" w:lineRule="auto"/>
        <w:ind w:left="1416"/>
        <w:jc w:val="left"/>
        <w:rPr>
          <w:rFonts w:cs="Times New Roman"/>
        </w:rPr>
      </w:pPr>
      <w:r w:rsidRPr="00242B70">
        <w:rPr>
          <w:rFonts w:cs="Times New Roman"/>
        </w:rPr>
        <w:t>3.3.5</w:t>
      </w:r>
      <w:r w:rsidRPr="00242B70">
        <w:rPr>
          <w:rFonts w:cs="Times New Roman"/>
        </w:rPr>
        <w:tab/>
        <w:t>DBA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21</w:t>
      </w:r>
    </w:p>
    <w:p w14:paraId="7B4C040C" w14:textId="77777777" w:rsidR="006378C6" w:rsidRPr="00242B70" w:rsidRDefault="006378C6" w:rsidP="006378C6">
      <w:pPr>
        <w:spacing w:after="120" w:line="240" w:lineRule="auto"/>
        <w:ind w:firstLine="708"/>
        <w:jc w:val="left"/>
        <w:rPr>
          <w:rFonts w:cs="Times New Roman"/>
        </w:rPr>
      </w:pPr>
      <w:r w:rsidRPr="00242B70">
        <w:rPr>
          <w:rFonts w:cs="Times New Roman"/>
        </w:rPr>
        <w:t>3.4</w:t>
      </w:r>
      <w:r w:rsidRPr="00242B70">
        <w:rPr>
          <w:rFonts w:cs="Times New Roman"/>
        </w:rPr>
        <w:tab/>
        <w:t>Zahraniční studenti</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21</w:t>
      </w:r>
    </w:p>
    <w:p w14:paraId="2E444AC1" w14:textId="77777777" w:rsidR="006378C6" w:rsidRPr="00421C60" w:rsidRDefault="006378C6" w:rsidP="006378C6">
      <w:pPr>
        <w:spacing w:after="120" w:line="240" w:lineRule="auto"/>
        <w:jc w:val="left"/>
        <w:rPr>
          <w:rFonts w:cs="Times New Roman"/>
        </w:rPr>
      </w:pPr>
      <w:r w:rsidRPr="00421C60">
        <w:rPr>
          <w:rFonts w:cs="Times New Roman"/>
        </w:rPr>
        <w:t>4.</w:t>
      </w:r>
      <w:r w:rsidRPr="00421C60">
        <w:rPr>
          <w:rFonts w:cs="Times New Roman"/>
        </w:rPr>
        <w:tab/>
        <w:t>Absolventi Fakulty podnikohospodářské</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22</w:t>
      </w:r>
    </w:p>
    <w:p w14:paraId="0CF49479" w14:textId="77777777" w:rsidR="006378C6" w:rsidRPr="005E6BEF" w:rsidRDefault="006378C6" w:rsidP="006378C6">
      <w:pPr>
        <w:spacing w:after="120" w:line="240" w:lineRule="auto"/>
        <w:ind w:left="708"/>
        <w:jc w:val="left"/>
        <w:rPr>
          <w:rFonts w:cs="Times New Roman"/>
        </w:rPr>
      </w:pPr>
      <w:r w:rsidRPr="005E6BEF">
        <w:rPr>
          <w:rFonts w:cs="Times New Roman"/>
        </w:rPr>
        <w:t>4.1</w:t>
      </w:r>
      <w:r w:rsidRPr="005E6BEF">
        <w:rPr>
          <w:rFonts w:cs="Times New Roman"/>
        </w:rPr>
        <w:tab/>
        <w:t>Absolventi studijních programů</w:t>
      </w:r>
      <w:r w:rsidRPr="005E6BEF">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22</w:t>
      </w:r>
    </w:p>
    <w:p w14:paraId="1DF0AEF1" w14:textId="77777777" w:rsidR="006378C6" w:rsidRPr="00D9365D" w:rsidRDefault="006378C6" w:rsidP="006378C6">
      <w:pPr>
        <w:spacing w:after="120" w:line="240" w:lineRule="auto"/>
        <w:ind w:left="708"/>
        <w:jc w:val="left"/>
        <w:rPr>
          <w:rFonts w:cs="Times New Roman"/>
        </w:rPr>
      </w:pPr>
      <w:r w:rsidRPr="00D9365D">
        <w:rPr>
          <w:rFonts w:cs="Times New Roman"/>
        </w:rPr>
        <w:lastRenderedPageBreak/>
        <w:t>4.2</w:t>
      </w:r>
      <w:r w:rsidRPr="00D9365D">
        <w:rPr>
          <w:rFonts w:cs="Times New Roman"/>
        </w:rPr>
        <w:tab/>
        <w:t>Kontakt s absolventy a podpora uplatnění absolventů</w:t>
      </w:r>
      <w:r w:rsidR="00F93DF6">
        <w:rPr>
          <w:rFonts w:cs="Times New Roman"/>
        </w:rPr>
        <w:tab/>
      </w:r>
      <w:r w:rsidR="00F93DF6">
        <w:rPr>
          <w:rFonts w:cs="Times New Roman"/>
        </w:rPr>
        <w:tab/>
      </w:r>
      <w:r w:rsidR="003E2C0E">
        <w:rPr>
          <w:rFonts w:cs="Times New Roman"/>
        </w:rPr>
        <w:t>22</w:t>
      </w:r>
    </w:p>
    <w:p w14:paraId="357403E1" w14:textId="77777777" w:rsidR="006378C6" w:rsidRPr="005E6BEF" w:rsidRDefault="006378C6" w:rsidP="006378C6">
      <w:pPr>
        <w:spacing w:after="120" w:line="240" w:lineRule="auto"/>
        <w:ind w:left="708"/>
        <w:jc w:val="left"/>
        <w:rPr>
          <w:rFonts w:cs="Times New Roman"/>
        </w:rPr>
      </w:pPr>
      <w:r w:rsidRPr="005E6BEF">
        <w:rPr>
          <w:rFonts w:cs="Times New Roman"/>
        </w:rPr>
        <w:t>4.3</w:t>
      </w:r>
      <w:r w:rsidRPr="005E6BEF">
        <w:rPr>
          <w:rFonts w:cs="Times New Roman"/>
        </w:rPr>
        <w:tab/>
        <w:t>Uplatnění absolventů na trhu práce</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22</w:t>
      </w:r>
    </w:p>
    <w:p w14:paraId="3EC5AEA6" w14:textId="77777777" w:rsidR="006378C6" w:rsidRPr="003D3BF5" w:rsidRDefault="006378C6" w:rsidP="006378C6">
      <w:pPr>
        <w:spacing w:after="120" w:line="240" w:lineRule="auto"/>
        <w:jc w:val="left"/>
        <w:rPr>
          <w:rFonts w:cs="Times New Roman"/>
        </w:rPr>
      </w:pPr>
      <w:r w:rsidRPr="003D3BF5">
        <w:rPr>
          <w:rFonts w:cs="Times New Roman"/>
        </w:rPr>
        <w:t>5.</w:t>
      </w:r>
      <w:r w:rsidRPr="003D3BF5">
        <w:rPr>
          <w:rFonts w:cs="Times New Roman"/>
        </w:rPr>
        <w:tab/>
        <w:t>Věda, výzkum a vývoj</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23</w:t>
      </w:r>
    </w:p>
    <w:p w14:paraId="40C9DCF6" w14:textId="77777777" w:rsidR="006378C6" w:rsidRPr="003D3BF5" w:rsidRDefault="006378C6" w:rsidP="006378C6">
      <w:pPr>
        <w:spacing w:after="120" w:line="240" w:lineRule="auto"/>
        <w:ind w:left="708"/>
        <w:jc w:val="left"/>
        <w:rPr>
          <w:rFonts w:cs="Times New Roman"/>
        </w:rPr>
      </w:pPr>
      <w:r w:rsidRPr="003D3BF5">
        <w:rPr>
          <w:rFonts w:cs="Times New Roman"/>
        </w:rPr>
        <w:t>5.1</w:t>
      </w:r>
      <w:r w:rsidRPr="003D3BF5">
        <w:rPr>
          <w:rFonts w:cs="Times New Roman"/>
        </w:rPr>
        <w:tab/>
        <w:t>Zaměření vědy a výzkumu na FPH</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23</w:t>
      </w:r>
    </w:p>
    <w:p w14:paraId="1B2EAE39" w14:textId="77777777" w:rsidR="006378C6" w:rsidRPr="003D3BF5" w:rsidRDefault="006378C6" w:rsidP="006378C6">
      <w:pPr>
        <w:spacing w:after="120" w:line="240" w:lineRule="auto"/>
        <w:ind w:left="708"/>
        <w:jc w:val="left"/>
        <w:rPr>
          <w:rFonts w:cs="Times New Roman"/>
        </w:rPr>
      </w:pPr>
      <w:r w:rsidRPr="003D3BF5">
        <w:rPr>
          <w:rFonts w:cs="Times New Roman"/>
        </w:rPr>
        <w:t>5.2</w:t>
      </w:r>
      <w:r w:rsidRPr="003D3BF5">
        <w:rPr>
          <w:rFonts w:cs="Times New Roman"/>
        </w:rPr>
        <w:tab/>
        <w:t>Organizační, personální a materiální zabezpečení</w:t>
      </w:r>
      <w:r w:rsidR="00F93DF6">
        <w:rPr>
          <w:rFonts w:cs="Times New Roman"/>
        </w:rPr>
        <w:tab/>
      </w:r>
      <w:r w:rsidR="00F93DF6">
        <w:rPr>
          <w:rFonts w:cs="Times New Roman"/>
        </w:rPr>
        <w:tab/>
      </w:r>
      <w:r w:rsidR="003E2C0E">
        <w:rPr>
          <w:rFonts w:cs="Times New Roman"/>
        </w:rPr>
        <w:t>23</w:t>
      </w:r>
    </w:p>
    <w:p w14:paraId="68DE86EA" w14:textId="77777777" w:rsidR="006378C6" w:rsidRPr="003D3BF5" w:rsidRDefault="006378C6" w:rsidP="006378C6">
      <w:pPr>
        <w:spacing w:after="120" w:line="240" w:lineRule="auto"/>
        <w:ind w:left="708"/>
        <w:jc w:val="left"/>
        <w:rPr>
          <w:rFonts w:cs="Times New Roman"/>
        </w:rPr>
      </w:pPr>
      <w:r w:rsidRPr="003D3BF5">
        <w:rPr>
          <w:rFonts w:cs="Times New Roman"/>
        </w:rPr>
        <w:t>5.3</w:t>
      </w:r>
      <w:r w:rsidRPr="003D3BF5">
        <w:rPr>
          <w:rFonts w:cs="Times New Roman"/>
        </w:rPr>
        <w:tab/>
        <w:t>Excelentní vědecko-výzkumná a publikační činnost</w:t>
      </w:r>
      <w:r w:rsidR="00F93DF6">
        <w:rPr>
          <w:rFonts w:cs="Times New Roman"/>
        </w:rPr>
        <w:tab/>
      </w:r>
      <w:r w:rsidR="00F93DF6">
        <w:rPr>
          <w:rFonts w:cs="Times New Roman"/>
        </w:rPr>
        <w:tab/>
      </w:r>
      <w:r w:rsidR="003E2C0E">
        <w:rPr>
          <w:rFonts w:cs="Times New Roman"/>
        </w:rPr>
        <w:t>23</w:t>
      </w:r>
    </w:p>
    <w:p w14:paraId="3BEAA06A" w14:textId="77777777" w:rsidR="006378C6" w:rsidRPr="003D3BF5" w:rsidRDefault="006378C6" w:rsidP="006378C6">
      <w:pPr>
        <w:spacing w:after="120" w:line="240" w:lineRule="auto"/>
        <w:ind w:left="708"/>
        <w:jc w:val="left"/>
        <w:rPr>
          <w:rFonts w:cs="Times New Roman"/>
        </w:rPr>
      </w:pPr>
      <w:r w:rsidRPr="003D3BF5">
        <w:rPr>
          <w:rFonts w:cs="Times New Roman"/>
        </w:rPr>
        <w:t>5.4</w:t>
      </w:r>
      <w:r w:rsidRPr="003D3BF5">
        <w:rPr>
          <w:rFonts w:cs="Times New Roman"/>
        </w:rPr>
        <w:tab/>
        <w:t>Konference</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25</w:t>
      </w:r>
    </w:p>
    <w:p w14:paraId="3318E171" w14:textId="77777777" w:rsidR="006378C6" w:rsidRPr="003D3BF5" w:rsidRDefault="006378C6" w:rsidP="006378C6">
      <w:pPr>
        <w:spacing w:after="120" w:line="240" w:lineRule="auto"/>
        <w:ind w:left="708"/>
        <w:jc w:val="left"/>
        <w:rPr>
          <w:rFonts w:cs="Times New Roman"/>
        </w:rPr>
      </w:pPr>
      <w:r w:rsidRPr="003D3BF5">
        <w:rPr>
          <w:rFonts w:cs="Times New Roman"/>
        </w:rPr>
        <w:t>5.5</w:t>
      </w:r>
      <w:r w:rsidRPr="003D3BF5">
        <w:rPr>
          <w:rFonts w:cs="Times New Roman"/>
        </w:rPr>
        <w:tab/>
        <w:t>Výzkumné projekty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25</w:t>
      </w:r>
    </w:p>
    <w:p w14:paraId="5C8D8B35" w14:textId="77777777" w:rsidR="006378C6" w:rsidRPr="003D3BF5" w:rsidRDefault="006378C6" w:rsidP="006378C6">
      <w:pPr>
        <w:spacing w:after="120" w:line="240" w:lineRule="auto"/>
        <w:ind w:left="1416"/>
        <w:jc w:val="left"/>
        <w:rPr>
          <w:rFonts w:cs="Times New Roman"/>
        </w:rPr>
      </w:pPr>
      <w:r w:rsidRPr="003D3BF5">
        <w:rPr>
          <w:rFonts w:cs="Times New Roman"/>
        </w:rPr>
        <w:t>5.5.1</w:t>
      </w:r>
      <w:r w:rsidRPr="003D3BF5">
        <w:rPr>
          <w:rFonts w:cs="Times New Roman"/>
        </w:rPr>
        <w:tab/>
        <w:t>Externí výzkumné projekty</w:t>
      </w:r>
      <w:r w:rsidR="00F525F1">
        <w:rPr>
          <w:rFonts w:cs="Times New Roman"/>
        </w:rPr>
        <w:tab/>
      </w:r>
      <w:r w:rsidR="00F525F1">
        <w:rPr>
          <w:rFonts w:cs="Times New Roman"/>
        </w:rPr>
        <w:tab/>
      </w:r>
      <w:r w:rsidR="00F525F1">
        <w:rPr>
          <w:rFonts w:cs="Times New Roman"/>
        </w:rPr>
        <w:tab/>
      </w:r>
      <w:r w:rsidR="00F525F1">
        <w:rPr>
          <w:rFonts w:cs="Times New Roman"/>
        </w:rPr>
        <w:tab/>
      </w:r>
      <w:r w:rsidR="003E2C0E">
        <w:rPr>
          <w:rFonts w:cs="Times New Roman"/>
        </w:rPr>
        <w:t>25</w:t>
      </w:r>
    </w:p>
    <w:p w14:paraId="3D226451" w14:textId="77777777" w:rsidR="006378C6" w:rsidRPr="003D3BF5" w:rsidRDefault="006378C6" w:rsidP="006378C6">
      <w:pPr>
        <w:spacing w:after="120" w:line="240" w:lineRule="auto"/>
        <w:ind w:left="1416"/>
        <w:jc w:val="left"/>
        <w:rPr>
          <w:rFonts w:cs="Times New Roman"/>
        </w:rPr>
      </w:pPr>
      <w:r w:rsidRPr="003D3BF5">
        <w:rPr>
          <w:rFonts w:cs="Times New Roman"/>
        </w:rPr>
        <w:t>5.5.2</w:t>
      </w:r>
      <w:r w:rsidRPr="003D3BF5">
        <w:rPr>
          <w:rFonts w:cs="Times New Roman"/>
        </w:rPr>
        <w:tab/>
      </w:r>
      <w:r w:rsidR="00BA7C2C" w:rsidRPr="00BA7C2C">
        <w:rPr>
          <w:rFonts w:cs="Times New Roman"/>
        </w:rPr>
        <w:t xml:space="preserve">Podpora excelentních výzkumných týmů a </w:t>
      </w:r>
      <w:r w:rsidR="00F525F1">
        <w:rPr>
          <w:rFonts w:cs="Times New Roman"/>
        </w:rPr>
        <w:br/>
        <w:t xml:space="preserve">             </w:t>
      </w:r>
      <w:r w:rsidR="00BA7C2C" w:rsidRPr="00BA7C2C">
        <w:rPr>
          <w:rFonts w:cs="Times New Roman"/>
        </w:rPr>
        <w:t>i</w:t>
      </w:r>
      <w:r w:rsidRPr="003D3BF5">
        <w:rPr>
          <w:rFonts w:cs="Times New Roman"/>
        </w:rPr>
        <w:t>nterní výzkumné projekty</w:t>
      </w:r>
      <w:r w:rsidR="00F71941">
        <w:rPr>
          <w:rFonts w:cs="Times New Roman"/>
        </w:rPr>
        <w:tab/>
      </w:r>
      <w:r w:rsidR="00F71941">
        <w:rPr>
          <w:rFonts w:cs="Times New Roman"/>
        </w:rPr>
        <w:tab/>
      </w:r>
      <w:r w:rsidR="00F71941">
        <w:rPr>
          <w:rFonts w:cs="Times New Roman"/>
        </w:rPr>
        <w:tab/>
      </w:r>
      <w:r w:rsidR="00F71941">
        <w:rPr>
          <w:rFonts w:cs="Times New Roman"/>
        </w:rPr>
        <w:tab/>
      </w:r>
      <w:r w:rsidR="003E2C0E">
        <w:rPr>
          <w:rFonts w:cs="Times New Roman"/>
        </w:rPr>
        <w:t>26</w:t>
      </w:r>
    </w:p>
    <w:p w14:paraId="6B6F5F20" w14:textId="77777777" w:rsidR="006378C6" w:rsidRPr="003D3BF5" w:rsidRDefault="006378C6" w:rsidP="006378C6">
      <w:pPr>
        <w:spacing w:after="120" w:line="240" w:lineRule="auto"/>
        <w:ind w:left="708"/>
        <w:jc w:val="left"/>
        <w:rPr>
          <w:rFonts w:cs="Times New Roman"/>
        </w:rPr>
      </w:pPr>
      <w:r w:rsidRPr="003D3BF5">
        <w:rPr>
          <w:rFonts w:cs="Times New Roman"/>
        </w:rPr>
        <w:t>5.6</w:t>
      </w:r>
      <w:r w:rsidRPr="003D3BF5">
        <w:rPr>
          <w:rFonts w:cs="Times New Roman"/>
        </w:rPr>
        <w:tab/>
        <w:t>Recenzovaná periodika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27</w:t>
      </w:r>
    </w:p>
    <w:p w14:paraId="2AA13774" w14:textId="77777777" w:rsidR="006378C6" w:rsidRPr="003D3BF5" w:rsidRDefault="006378C6" w:rsidP="006378C6">
      <w:pPr>
        <w:spacing w:after="120" w:line="240" w:lineRule="auto"/>
        <w:ind w:left="708"/>
        <w:jc w:val="left"/>
        <w:rPr>
          <w:rFonts w:cs="Times New Roman"/>
        </w:rPr>
      </w:pPr>
      <w:r w:rsidRPr="003D3BF5">
        <w:rPr>
          <w:rFonts w:cs="Times New Roman"/>
        </w:rPr>
        <w:t>5.7</w:t>
      </w:r>
      <w:r w:rsidRPr="003D3BF5">
        <w:rPr>
          <w:rFonts w:cs="Times New Roman"/>
        </w:rPr>
        <w:tab/>
        <w:t>Soutěže</w:t>
      </w:r>
      <w:r w:rsidRPr="003D3BF5">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27</w:t>
      </w:r>
    </w:p>
    <w:p w14:paraId="05D9151E" w14:textId="77777777" w:rsidR="006378C6" w:rsidRPr="003D3BF5" w:rsidRDefault="006378C6" w:rsidP="006378C6">
      <w:pPr>
        <w:spacing w:after="120" w:line="240" w:lineRule="auto"/>
        <w:ind w:left="708"/>
        <w:jc w:val="left"/>
        <w:rPr>
          <w:rFonts w:cs="Times New Roman"/>
        </w:rPr>
      </w:pPr>
      <w:r w:rsidRPr="003D3BF5">
        <w:rPr>
          <w:rFonts w:cs="Times New Roman"/>
        </w:rPr>
        <w:t>5.8</w:t>
      </w:r>
      <w:r w:rsidRPr="003D3BF5">
        <w:rPr>
          <w:rFonts w:cs="Times New Roman"/>
        </w:rPr>
        <w:tab/>
        <w:t xml:space="preserve">Kvalifikační rozvoj zaměstnanců fakulty a </w:t>
      </w:r>
      <w:r w:rsidR="00F71941">
        <w:rPr>
          <w:rFonts w:cs="Times New Roman"/>
        </w:rPr>
        <w:br/>
        <w:t xml:space="preserve">             </w:t>
      </w:r>
      <w:r w:rsidRPr="003D3BF5">
        <w:rPr>
          <w:rFonts w:cs="Times New Roman"/>
        </w:rPr>
        <w:t>činnost vědecké rady v oblasti kvalifikačního růstu</w:t>
      </w:r>
      <w:r w:rsidR="00F93DF6">
        <w:rPr>
          <w:rFonts w:cs="Times New Roman"/>
        </w:rPr>
        <w:tab/>
      </w:r>
      <w:r w:rsidR="00F93DF6">
        <w:rPr>
          <w:rFonts w:cs="Times New Roman"/>
        </w:rPr>
        <w:tab/>
      </w:r>
      <w:r w:rsidR="003E2C0E">
        <w:rPr>
          <w:rFonts w:cs="Times New Roman"/>
        </w:rPr>
        <w:t>28</w:t>
      </w:r>
    </w:p>
    <w:p w14:paraId="740BC74F" w14:textId="77777777" w:rsidR="006378C6" w:rsidRPr="003D3BF5" w:rsidRDefault="006378C6" w:rsidP="006378C6">
      <w:pPr>
        <w:spacing w:after="120" w:line="240" w:lineRule="auto"/>
        <w:ind w:left="708"/>
        <w:jc w:val="left"/>
        <w:rPr>
          <w:rFonts w:cs="Times New Roman"/>
        </w:rPr>
      </w:pPr>
      <w:r w:rsidRPr="003D3BF5">
        <w:rPr>
          <w:rFonts w:cs="Times New Roman"/>
        </w:rPr>
        <w:t>5.9</w:t>
      </w:r>
      <w:r w:rsidRPr="003D3BF5">
        <w:rPr>
          <w:rFonts w:cs="Times New Roman"/>
        </w:rPr>
        <w:tab/>
        <w:t>Habilitační řízení a profesorská jmenovací řízení</w:t>
      </w:r>
      <w:r w:rsidR="00F93DF6">
        <w:rPr>
          <w:rFonts w:cs="Times New Roman"/>
        </w:rPr>
        <w:tab/>
      </w:r>
      <w:r w:rsidR="00F93DF6">
        <w:rPr>
          <w:rFonts w:cs="Times New Roman"/>
        </w:rPr>
        <w:tab/>
      </w:r>
      <w:r w:rsidR="003E2C0E">
        <w:rPr>
          <w:rFonts w:cs="Times New Roman"/>
        </w:rPr>
        <w:t>28</w:t>
      </w:r>
    </w:p>
    <w:p w14:paraId="02EA105F" w14:textId="77777777" w:rsidR="006378C6" w:rsidRPr="00135F01" w:rsidRDefault="006378C6" w:rsidP="006378C6">
      <w:pPr>
        <w:spacing w:after="120" w:line="240" w:lineRule="auto"/>
        <w:jc w:val="left"/>
        <w:rPr>
          <w:rFonts w:cs="Times New Roman"/>
        </w:rPr>
      </w:pPr>
      <w:r w:rsidRPr="00135F01">
        <w:rPr>
          <w:rFonts w:cs="Times New Roman"/>
        </w:rPr>
        <w:t>6.</w:t>
      </w:r>
      <w:r w:rsidRPr="00135F01">
        <w:rPr>
          <w:rFonts w:cs="Times New Roman"/>
        </w:rPr>
        <w:tab/>
        <w:t>Internacionalizace a mezinárodní spolupráce</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30</w:t>
      </w:r>
    </w:p>
    <w:p w14:paraId="6882CAED" w14:textId="77777777" w:rsidR="006378C6" w:rsidRPr="00135F01" w:rsidRDefault="006378C6" w:rsidP="006378C6">
      <w:pPr>
        <w:spacing w:after="120" w:line="240" w:lineRule="auto"/>
        <w:ind w:left="708"/>
        <w:jc w:val="left"/>
        <w:rPr>
          <w:rFonts w:cs="Times New Roman"/>
        </w:rPr>
      </w:pPr>
      <w:r w:rsidRPr="00135F01">
        <w:rPr>
          <w:rFonts w:cs="Times New Roman"/>
        </w:rPr>
        <w:t>6.1</w:t>
      </w:r>
      <w:r w:rsidRPr="00135F01">
        <w:rPr>
          <w:rFonts w:cs="Times New Roman"/>
        </w:rPr>
        <w:tab/>
        <w:t>Zapojení do mezinárodních vztahů a vzdělávacích programů</w:t>
      </w:r>
      <w:r w:rsidR="00F93DF6">
        <w:rPr>
          <w:rFonts w:cs="Times New Roman"/>
        </w:rPr>
        <w:tab/>
      </w:r>
      <w:r w:rsidR="00AC1355">
        <w:rPr>
          <w:rFonts w:cs="Times New Roman"/>
        </w:rPr>
        <w:t>30</w:t>
      </w:r>
    </w:p>
    <w:p w14:paraId="7CAFCBB3" w14:textId="77777777" w:rsidR="006378C6" w:rsidRPr="00135F01" w:rsidRDefault="006378C6" w:rsidP="006378C6">
      <w:pPr>
        <w:spacing w:after="120" w:line="240" w:lineRule="auto"/>
        <w:ind w:left="708"/>
        <w:jc w:val="left"/>
        <w:rPr>
          <w:rFonts w:cs="Times New Roman"/>
        </w:rPr>
      </w:pPr>
      <w:r w:rsidRPr="00135F01">
        <w:rPr>
          <w:rFonts w:cs="Times New Roman"/>
        </w:rPr>
        <w:t>6.2</w:t>
      </w:r>
      <w:r w:rsidRPr="00135F01">
        <w:rPr>
          <w:rFonts w:cs="Times New Roman"/>
        </w:rPr>
        <w:tab/>
        <w:t>Mezinárodní akreditace a hodnocení</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31</w:t>
      </w:r>
    </w:p>
    <w:p w14:paraId="7F268E8E" w14:textId="77777777" w:rsidR="006378C6" w:rsidRPr="00135F01" w:rsidRDefault="006378C6" w:rsidP="006378C6">
      <w:pPr>
        <w:spacing w:after="120" w:line="240" w:lineRule="auto"/>
        <w:ind w:left="708"/>
        <w:jc w:val="left"/>
        <w:rPr>
          <w:rFonts w:cs="Times New Roman"/>
        </w:rPr>
      </w:pPr>
      <w:r w:rsidRPr="00135F01">
        <w:rPr>
          <w:rFonts w:cs="Times New Roman"/>
        </w:rPr>
        <w:t>6.3</w:t>
      </w:r>
      <w:r w:rsidRPr="00135F01">
        <w:rPr>
          <w:rFonts w:cs="Times New Roman"/>
        </w:rPr>
        <w:tab/>
        <w:t>Internacionalizace výuky a výzkumu</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32</w:t>
      </w:r>
    </w:p>
    <w:p w14:paraId="0537D999" w14:textId="77777777" w:rsidR="006378C6" w:rsidRPr="00135F01" w:rsidRDefault="006378C6" w:rsidP="006378C6">
      <w:pPr>
        <w:spacing w:after="120" w:line="240" w:lineRule="auto"/>
        <w:ind w:left="708"/>
        <w:jc w:val="left"/>
        <w:rPr>
          <w:rFonts w:cs="Times New Roman"/>
        </w:rPr>
      </w:pPr>
      <w:r w:rsidRPr="00135F01">
        <w:rPr>
          <w:rFonts w:cs="Times New Roman"/>
        </w:rPr>
        <w:t>6.4</w:t>
      </w:r>
      <w:r w:rsidRPr="00135F01">
        <w:rPr>
          <w:rFonts w:cs="Times New Roman"/>
        </w:rPr>
        <w:tab/>
        <w:t>Mobilita studentů a akademických pracovníků</w:t>
      </w:r>
      <w:r w:rsidR="00F93DF6">
        <w:rPr>
          <w:rFonts w:cs="Times New Roman"/>
        </w:rPr>
        <w:tab/>
      </w:r>
      <w:r w:rsidR="00F93DF6">
        <w:rPr>
          <w:rFonts w:cs="Times New Roman"/>
        </w:rPr>
        <w:tab/>
      </w:r>
      <w:r w:rsidR="00F93DF6">
        <w:rPr>
          <w:rFonts w:cs="Times New Roman"/>
        </w:rPr>
        <w:tab/>
      </w:r>
      <w:r w:rsidR="00AC1355">
        <w:rPr>
          <w:rFonts w:cs="Times New Roman"/>
        </w:rPr>
        <w:t>33</w:t>
      </w:r>
    </w:p>
    <w:p w14:paraId="4AA3675F" w14:textId="77777777" w:rsidR="006378C6" w:rsidRPr="00135F01" w:rsidRDefault="006378C6" w:rsidP="006378C6">
      <w:pPr>
        <w:spacing w:after="120" w:line="240" w:lineRule="auto"/>
        <w:ind w:left="708"/>
        <w:jc w:val="left"/>
        <w:rPr>
          <w:rFonts w:cs="Times New Roman"/>
        </w:rPr>
      </w:pPr>
      <w:r w:rsidRPr="00135F01">
        <w:rPr>
          <w:rFonts w:cs="Times New Roman"/>
        </w:rPr>
        <w:t>6.5</w:t>
      </w:r>
      <w:r w:rsidRPr="00135F01">
        <w:rPr>
          <w:rFonts w:cs="Times New Roman"/>
        </w:rPr>
        <w:tab/>
        <w:t>Členství v mezinárodních organizacích a institucích</w:t>
      </w:r>
      <w:r w:rsidR="00F93DF6">
        <w:rPr>
          <w:rFonts w:cs="Times New Roman"/>
        </w:rPr>
        <w:tab/>
      </w:r>
      <w:r w:rsidR="00F93DF6">
        <w:rPr>
          <w:rFonts w:cs="Times New Roman"/>
        </w:rPr>
        <w:tab/>
      </w:r>
      <w:r w:rsidR="00AC1355">
        <w:rPr>
          <w:rFonts w:cs="Times New Roman"/>
        </w:rPr>
        <w:t>33</w:t>
      </w:r>
    </w:p>
    <w:p w14:paraId="79C18877" w14:textId="77777777" w:rsidR="006378C6" w:rsidRPr="00135F01" w:rsidRDefault="006378C6" w:rsidP="006378C6">
      <w:pPr>
        <w:spacing w:after="120" w:line="240" w:lineRule="auto"/>
        <w:jc w:val="left"/>
        <w:rPr>
          <w:rFonts w:cs="Times New Roman"/>
        </w:rPr>
      </w:pPr>
      <w:r w:rsidRPr="00135F01">
        <w:rPr>
          <w:rFonts w:cs="Times New Roman"/>
        </w:rPr>
        <w:t>7.</w:t>
      </w:r>
      <w:r w:rsidRPr="00135F01">
        <w:rPr>
          <w:rFonts w:cs="Times New Roman"/>
        </w:rPr>
        <w:tab/>
        <w:t>Spolupráce s</w:t>
      </w:r>
      <w:r w:rsidR="00F93DF6">
        <w:rPr>
          <w:rFonts w:cs="Times New Roman"/>
        </w:rPr>
        <w:t> </w:t>
      </w:r>
      <w:r w:rsidRPr="00135F01">
        <w:rPr>
          <w:rFonts w:cs="Times New Roman"/>
        </w:rPr>
        <w:t>praxí</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35</w:t>
      </w:r>
    </w:p>
    <w:p w14:paraId="109D3F16" w14:textId="77777777" w:rsidR="006378C6" w:rsidRPr="00135F01" w:rsidRDefault="006378C6" w:rsidP="006378C6">
      <w:pPr>
        <w:spacing w:after="120" w:line="240" w:lineRule="auto"/>
        <w:ind w:left="708"/>
        <w:jc w:val="left"/>
        <w:rPr>
          <w:rFonts w:cs="Times New Roman"/>
        </w:rPr>
      </w:pPr>
      <w:r w:rsidRPr="00135F01">
        <w:rPr>
          <w:rFonts w:cs="Times New Roman"/>
        </w:rPr>
        <w:t>7.1</w:t>
      </w:r>
      <w:r w:rsidRPr="00135F01">
        <w:rPr>
          <w:rFonts w:cs="Times New Roman"/>
        </w:rPr>
        <w:tab/>
      </w:r>
      <w:r>
        <w:rPr>
          <w:rFonts w:cs="Times New Roman"/>
        </w:rPr>
        <w:t>O</w:t>
      </w:r>
      <w:r w:rsidRPr="00135F01">
        <w:rPr>
          <w:rFonts w:cs="Times New Roman"/>
        </w:rPr>
        <w:t>blast výuky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35</w:t>
      </w:r>
    </w:p>
    <w:p w14:paraId="7B89DA39" w14:textId="77777777" w:rsidR="006378C6" w:rsidRPr="00135F01" w:rsidRDefault="006378C6" w:rsidP="006378C6">
      <w:pPr>
        <w:spacing w:after="120" w:line="240" w:lineRule="auto"/>
        <w:ind w:left="708"/>
        <w:jc w:val="left"/>
        <w:rPr>
          <w:rFonts w:cs="Times New Roman"/>
        </w:rPr>
      </w:pPr>
      <w:r w:rsidRPr="00135F01">
        <w:rPr>
          <w:rFonts w:cs="Times New Roman"/>
        </w:rPr>
        <w:t>7.2</w:t>
      </w:r>
      <w:r w:rsidRPr="00135F01">
        <w:rPr>
          <w:rFonts w:cs="Times New Roman"/>
        </w:rPr>
        <w:tab/>
      </w:r>
      <w:r>
        <w:rPr>
          <w:rFonts w:cs="Times New Roman"/>
        </w:rPr>
        <w:t>Ob</w:t>
      </w:r>
      <w:r w:rsidRPr="00135F01">
        <w:rPr>
          <w:rFonts w:cs="Times New Roman"/>
        </w:rPr>
        <w:t>last vědy, výzkumu a vývoje</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35</w:t>
      </w:r>
    </w:p>
    <w:p w14:paraId="7285B57D" w14:textId="77777777" w:rsidR="006378C6" w:rsidRPr="00135F01" w:rsidRDefault="006378C6" w:rsidP="006378C6">
      <w:pPr>
        <w:spacing w:after="120" w:line="240" w:lineRule="auto"/>
        <w:ind w:left="708"/>
        <w:jc w:val="left"/>
        <w:rPr>
          <w:rFonts w:cs="Times New Roman"/>
        </w:rPr>
      </w:pPr>
      <w:r w:rsidRPr="00135F01">
        <w:rPr>
          <w:rFonts w:cs="Times New Roman"/>
        </w:rPr>
        <w:t>7.3</w:t>
      </w:r>
      <w:r w:rsidRPr="00135F01">
        <w:rPr>
          <w:rFonts w:cs="Times New Roman"/>
        </w:rPr>
        <w:tab/>
        <w:t>Členství a spolupráce s profesními organizacemi</w:t>
      </w:r>
      <w:r w:rsidR="00F71941">
        <w:rPr>
          <w:rFonts w:cs="Times New Roman"/>
        </w:rPr>
        <w:br/>
        <w:t xml:space="preserve">           </w:t>
      </w:r>
      <w:r w:rsidRPr="00135F01">
        <w:rPr>
          <w:rFonts w:cs="Times New Roman"/>
        </w:rPr>
        <w:t xml:space="preserve"> decisivní sféry</w:t>
      </w:r>
      <w:r w:rsidR="00F93DF6">
        <w:rPr>
          <w:rFonts w:cs="Times New Roman"/>
        </w:rPr>
        <w:tab/>
      </w:r>
      <w:r w:rsidR="00F93DF6">
        <w:rPr>
          <w:rFonts w:cs="Times New Roman"/>
        </w:rPr>
        <w:tab/>
      </w:r>
      <w:r w:rsidR="00F71941">
        <w:rPr>
          <w:rFonts w:cs="Times New Roman"/>
        </w:rPr>
        <w:tab/>
      </w:r>
      <w:r w:rsidR="00F71941">
        <w:rPr>
          <w:rFonts w:cs="Times New Roman"/>
        </w:rPr>
        <w:tab/>
      </w:r>
      <w:r w:rsidR="00F71941">
        <w:rPr>
          <w:rFonts w:cs="Times New Roman"/>
        </w:rPr>
        <w:tab/>
      </w:r>
      <w:r w:rsidR="00F71941">
        <w:rPr>
          <w:rFonts w:cs="Times New Roman"/>
        </w:rPr>
        <w:tab/>
      </w:r>
      <w:r w:rsidR="00F71941">
        <w:rPr>
          <w:rFonts w:cs="Times New Roman"/>
        </w:rPr>
        <w:tab/>
      </w:r>
      <w:r w:rsidR="00AC1355">
        <w:rPr>
          <w:rFonts w:cs="Times New Roman"/>
        </w:rPr>
        <w:t>35</w:t>
      </w:r>
    </w:p>
    <w:p w14:paraId="0E90751F" w14:textId="77777777" w:rsidR="006378C6" w:rsidRPr="00C203F5" w:rsidRDefault="006378C6" w:rsidP="006378C6">
      <w:pPr>
        <w:spacing w:after="120" w:line="240" w:lineRule="auto"/>
        <w:jc w:val="left"/>
        <w:rPr>
          <w:rFonts w:cs="Times New Roman"/>
        </w:rPr>
      </w:pPr>
      <w:bookmarkStart w:id="1" w:name="_Hlk67660606"/>
      <w:r w:rsidRPr="00C203F5">
        <w:rPr>
          <w:rFonts w:cs="Times New Roman"/>
        </w:rPr>
        <w:t>8.</w:t>
      </w:r>
      <w:r w:rsidRPr="00C203F5">
        <w:rPr>
          <w:rFonts w:cs="Times New Roman"/>
        </w:rPr>
        <w:tab/>
        <w:t>Personální zajištění</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37</w:t>
      </w:r>
    </w:p>
    <w:p w14:paraId="56E9F1B7" w14:textId="77777777" w:rsidR="006378C6" w:rsidRPr="00C203F5" w:rsidRDefault="006378C6" w:rsidP="006378C6">
      <w:pPr>
        <w:spacing w:after="120" w:line="240" w:lineRule="auto"/>
        <w:ind w:firstLine="709"/>
        <w:jc w:val="left"/>
        <w:rPr>
          <w:rFonts w:cs="Times New Roman"/>
        </w:rPr>
      </w:pPr>
      <w:r w:rsidRPr="00C203F5">
        <w:rPr>
          <w:rFonts w:cs="Times New Roman"/>
        </w:rPr>
        <w:t>8.1. Věková struktura pracovníků fakulty</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37</w:t>
      </w:r>
    </w:p>
    <w:p w14:paraId="67EACFF2" w14:textId="77777777" w:rsidR="006378C6" w:rsidRPr="009F5C34" w:rsidRDefault="006378C6" w:rsidP="006378C6">
      <w:pPr>
        <w:spacing w:after="120" w:line="240" w:lineRule="auto"/>
        <w:ind w:firstLine="709"/>
        <w:jc w:val="left"/>
        <w:rPr>
          <w:rFonts w:cs="Times New Roman"/>
        </w:rPr>
      </w:pPr>
      <w:r w:rsidRPr="00C203F5">
        <w:rPr>
          <w:rFonts w:cs="Times New Roman"/>
        </w:rPr>
        <w:t xml:space="preserve">8.2. Počty pracovníků </w:t>
      </w:r>
      <w:r>
        <w:rPr>
          <w:rFonts w:cs="Times New Roman"/>
        </w:rPr>
        <w:t>FPH</w:t>
      </w:r>
      <w:r w:rsidRPr="00C203F5">
        <w:rPr>
          <w:rFonts w:cs="Times New Roman"/>
        </w:rPr>
        <w:t xml:space="preserve"> podle rozsahu pracovních úvazků a </w:t>
      </w:r>
      <w:r w:rsidR="00F71941">
        <w:rPr>
          <w:rFonts w:cs="Times New Roman"/>
        </w:rPr>
        <w:br/>
        <w:t xml:space="preserve">                    </w:t>
      </w:r>
      <w:r w:rsidRPr="00C203F5">
        <w:rPr>
          <w:rFonts w:cs="Times New Roman"/>
        </w:rPr>
        <w:t xml:space="preserve">nejvyšší dosažené </w:t>
      </w:r>
      <w:r w:rsidRPr="009F5C34">
        <w:rPr>
          <w:rFonts w:cs="Times New Roman"/>
        </w:rPr>
        <w:t>kvalifikace</w:t>
      </w:r>
      <w:r w:rsidR="00F71941">
        <w:rPr>
          <w:rFonts w:cs="Times New Roman"/>
        </w:rPr>
        <w:tab/>
      </w:r>
      <w:r w:rsidR="00F71941">
        <w:rPr>
          <w:rFonts w:cs="Times New Roman"/>
        </w:rPr>
        <w:tab/>
      </w:r>
      <w:r w:rsidR="00F71941">
        <w:rPr>
          <w:rFonts w:cs="Times New Roman"/>
        </w:rPr>
        <w:tab/>
      </w:r>
      <w:r w:rsidR="00F71941">
        <w:rPr>
          <w:rFonts w:cs="Times New Roman"/>
        </w:rPr>
        <w:tab/>
      </w:r>
      <w:r w:rsidR="00F71941">
        <w:rPr>
          <w:rFonts w:cs="Times New Roman"/>
        </w:rPr>
        <w:tab/>
      </w:r>
      <w:r w:rsidR="00AC1355">
        <w:rPr>
          <w:rFonts w:cs="Times New Roman"/>
        </w:rPr>
        <w:t>37</w:t>
      </w:r>
    </w:p>
    <w:p w14:paraId="36386848" w14:textId="77777777" w:rsidR="006378C6" w:rsidRPr="00421C60" w:rsidRDefault="006378C6" w:rsidP="006378C6">
      <w:pPr>
        <w:spacing w:after="120" w:line="240" w:lineRule="auto"/>
        <w:jc w:val="left"/>
        <w:rPr>
          <w:rFonts w:cs="Times New Roman"/>
        </w:rPr>
      </w:pPr>
      <w:r w:rsidRPr="00421C60">
        <w:rPr>
          <w:rFonts w:cs="Times New Roman"/>
        </w:rPr>
        <w:t>9. Informační a komunikační technologie</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39</w:t>
      </w:r>
    </w:p>
    <w:p w14:paraId="2D05652E" w14:textId="77777777" w:rsidR="006378C6" w:rsidRPr="00421C60" w:rsidRDefault="006378C6" w:rsidP="006378C6">
      <w:pPr>
        <w:spacing w:after="120" w:line="240" w:lineRule="auto"/>
        <w:ind w:firstLine="709"/>
        <w:jc w:val="left"/>
        <w:rPr>
          <w:rFonts w:cs="Times New Roman"/>
        </w:rPr>
      </w:pPr>
      <w:r w:rsidRPr="00421C60">
        <w:rPr>
          <w:rFonts w:cs="Times New Roman"/>
        </w:rPr>
        <w:t>9.1</w:t>
      </w:r>
      <w:r w:rsidRPr="00421C60">
        <w:rPr>
          <w:rFonts w:cs="Times New Roman"/>
        </w:rPr>
        <w:tab/>
      </w:r>
      <w:r w:rsidRPr="00421C60">
        <w:t>E-learnig a blended learning</w:t>
      </w:r>
      <w:r w:rsidR="00F93DF6">
        <w:tab/>
      </w:r>
      <w:r w:rsidR="00F93DF6">
        <w:tab/>
      </w:r>
      <w:r w:rsidR="00F93DF6">
        <w:tab/>
      </w:r>
      <w:r w:rsidR="00F93DF6">
        <w:tab/>
      </w:r>
      <w:r w:rsidR="00F93DF6">
        <w:tab/>
      </w:r>
      <w:r w:rsidR="00AC1355">
        <w:t>39</w:t>
      </w:r>
    </w:p>
    <w:bookmarkEnd w:id="1"/>
    <w:p w14:paraId="43075314" w14:textId="77777777" w:rsidR="006378C6" w:rsidRPr="00421C60" w:rsidRDefault="006378C6" w:rsidP="006378C6">
      <w:pPr>
        <w:spacing w:after="120" w:line="240" w:lineRule="auto"/>
        <w:jc w:val="left"/>
        <w:rPr>
          <w:rFonts w:cs="Times New Roman"/>
        </w:rPr>
      </w:pPr>
      <w:r w:rsidRPr="00421C60">
        <w:rPr>
          <w:rFonts w:cs="Times New Roman"/>
        </w:rPr>
        <w:t>10.</w:t>
      </w:r>
      <w:r w:rsidRPr="00421C60">
        <w:rPr>
          <w:rFonts w:cs="Times New Roman"/>
        </w:rPr>
        <w:tab/>
        <w:t>Sociální záležitosti studentů a zaměstnanců</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40</w:t>
      </w:r>
    </w:p>
    <w:p w14:paraId="0B0AF70B" w14:textId="77777777" w:rsidR="006378C6" w:rsidRPr="00421C60" w:rsidRDefault="006378C6" w:rsidP="006378C6">
      <w:pPr>
        <w:spacing w:after="120" w:line="240" w:lineRule="auto"/>
        <w:ind w:left="708"/>
        <w:jc w:val="left"/>
        <w:rPr>
          <w:rFonts w:cs="Times New Roman"/>
        </w:rPr>
      </w:pPr>
      <w:r w:rsidRPr="00421C60">
        <w:rPr>
          <w:rFonts w:cs="Times New Roman"/>
        </w:rPr>
        <w:t>10.1</w:t>
      </w:r>
      <w:r w:rsidRPr="00421C60">
        <w:rPr>
          <w:rFonts w:cs="Times New Roman"/>
        </w:rPr>
        <w:tab/>
        <w:t>Přístup ke studentům se specifickými potřebami</w:t>
      </w:r>
      <w:r w:rsidRPr="00421C60">
        <w:rPr>
          <w:rFonts w:cs="Times New Roman"/>
        </w:rPr>
        <w:tab/>
      </w:r>
      <w:r w:rsidR="00F93DF6">
        <w:rPr>
          <w:rFonts w:cs="Times New Roman"/>
        </w:rPr>
        <w:tab/>
      </w:r>
      <w:r w:rsidR="00F93DF6">
        <w:rPr>
          <w:rFonts w:cs="Times New Roman"/>
        </w:rPr>
        <w:tab/>
      </w:r>
      <w:r w:rsidR="00AC1355">
        <w:rPr>
          <w:rFonts w:cs="Times New Roman"/>
        </w:rPr>
        <w:t>40</w:t>
      </w:r>
    </w:p>
    <w:p w14:paraId="3EB40D21" w14:textId="77777777" w:rsidR="006378C6" w:rsidRPr="00421C60" w:rsidRDefault="006378C6" w:rsidP="006378C6">
      <w:pPr>
        <w:spacing w:after="120" w:line="240" w:lineRule="auto"/>
        <w:ind w:left="708"/>
        <w:jc w:val="left"/>
        <w:rPr>
          <w:rFonts w:cs="Times New Roman"/>
        </w:rPr>
      </w:pPr>
      <w:r w:rsidRPr="00421C60">
        <w:rPr>
          <w:rFonts w:cs="Times New Roman"/>
        </w:rPr>
        <w:t>10.2</w:t>
      </w:r>
      <w:r w:rsidRPr="00421C60">
        <w:rPr>
          <w:rFonts w:cs="Times New Roman"/>
        </w:rPr>
        <w:tab/>
        <w:t>Práce s mimořádně nadanými studenty</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40</w:t>
      </w:r>
    </w:p>
    <w:p w14:paraId="1C68844E" w14:textId="77777777" w:rsidR="006378C6" w:rsidRPr="00216D05" w:rsidRDefault="006378C6" w:rsidP="006378C6">
      <w:pPr>
        <w:spacing w:after="120" w:line="240" w:lineRule="auto"/>
        <w:jc w:val="left"/>
        <w:rPr>
          <w:rFonts w:cs="Times New Roman"/>
        </w:rPr>
      </w:pPr>
      <w:r w:rsidRPr="00216D05">
        <w:rPr>
          <w:rFonts w:cs="Times New Roman"/>
        </w:rPr>
        <w:t>11.</w:t>
      </w:r>
      <w:r w:rsidRPr="00216D05">
        <w:rPr>
          <w:rFonts w:cs="Times New Roman"/>
        </w:rPr>
        <w:tab/>
        <w:t>Zprávy o činnosti kateder, center a institutů</w:t>
      </w:r>
      <w:r w:rsidR="00F93DF6">
        <w:rPr>
          <w:rFonts w:cs="Times New Roman"/>
        </w:rPr>
        <w:tab/>
      </w:r>
      <w:r w:rsidR="00F93DF6">
        <w:rPr>
          <w:rFonts w:cs="Times New Roman"/>
        </w:rPr>
        <w:tab/>
      </w:r>
      <w:r w:rsidR="00F93DF6">
        <w:rPr>
          <w:rFonts w:cs="Times New Roman"/>
        </w:rPr>
        <w:tab/>
      </w:r>
      <w:r w:rsidR="008B4165">
        <w:rPr>
          <w:rFonts w:cs="Times New Roman"/>
        </w:rPr>
        <w:tab/>
      </w:r>
      <w:r w:rsidR="00AC1355">
        <w:rPr>
          <w:rFonts w:cs="Times New Roman"/>
        </w:rPr>
        <w:t>41</w:t>
      </w:r>
    </w:p>
    <w:p w14:paraId="70A86B97" w14:textId="77777777" w:rsidR="006378C6" w:rsidRPr="00921EA9" w:rsidRDefault="006378C6" w:rsidP="006378C6">
      <w:pPr>
        <w:spacing w:after="120" w:line="240" w:lineRule="auto"/>
        <w:ind w:firstLine="708"/>
        <w:jc w:val="left"/>
        <w:rPr>
          <w:rFonts w:cs="Times New Roman"/>
        </w:rPr>
      </w:pPr>
      <w:r w:rsidRPr="00216D05">
        <w:rPr>
          <w:rFonts w:cs="Times New Roman"/>
        </w:rPr>
        <w:t>11.1</w:t>
      </w:r>
      <w:r w:rsidRPr="00216D05">
        <w:rPr>
          <w:rFonts w:cs="Times New Roman"/>
        </w:rPr>
        <w:tab/>
        <w:t>Zprávy o činnosti kateder</w:t>
      </w:r>
      <w:r w:rsidR="00AC1355">
        <w:rPr>
          <w:rFonts w:cs="Times New Roman"/>
        </w:rPr>
        <w:tab/>
      </w:r>
      <w:r w:rsidR="00AC1355">
        <w:rPr>
          <w:rFonts w:cs="Times New Roman"/>
        </w:rPr>
        <w:tab/>
      </w:r>
      <w:r w:rsidR="00AC1355">
        <w:rPr>
          <w:rFonts w:cs="Times New Roman"/>
        </w:rPr>
        <w:tab/>
      </w:r>
      <w:r w:rsidR="00AC1355">
        <w:rPr>
          <w:rFonts w:cs="Times New Roman"/>
        </w:rPr>
        <w:tab/>
      </w:r>
      <w:r w:rsidR="00AC1355">
        <w:rPr>
          <w:rFonts w:cs="Times New Roman"/>
        </w:rPr>
        <w:tab/>
        <w:t>41</w:t>
      </w:r>
    </w:p>
    <w:p w14:paraId="08347619" w14:textId="77777777" w:rsidR="006378C6" w:rsidRPr="00E065A4" w:rsidRDefault="006378C6" w:rsidP="006378C6">
      <w:pPr>
        <w:spacing w:after="120" w:line="240" w:lineRule="auto"/>
        <w:ind w:left="1416"/>
        <w:jc w:val="left"/>
        <w:rPr>
          <w:rFonts w:cs="Times New Roman"/>
        </w:rPr>
      </w:pPr>
      <w:r w:rsidRPr="00E065A4">
        <w:rPr>
          <w:rFonts w:cs="Times New Roman"/>
        </w:rPr>
        <w:t>11.1.1</w:t>
      </w:r>
      <w:r w:rsidRPr="00E065A4">
        <w:rPr>
          <w:rFonts w:cs="Times New Roman"/>
        </w:rPr>
        <w:tab/>
        <w:t>Katedra arts managementu</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41</w:t>
      </w:r>
    </w:p>
    <w:p w14:paraId="5FA34278" w14:textId="77777777" w:rsidR="006378C6" w:rsidRPr="00662E75" w:rsidRDefault="006378C6" w:rsidP="006378C6">
      <w:pPr>
        <w:spacing w:after="120" w:line="240" w:lineRule="auto"/>
        <w:ind w:left="1416"/>
        <w:jc w:val="left"/>
        <w:rPr>
          <w:rFonts w:cs="Times New Roman"/>
        </w:rPr>
      </w:pPr>
      <w:r w:rsidRPr="00662E75">
        <w:rPr>
          <w:rFonts w:cs="Times New Roman"/>
        </w:rPr>
        <w:lastRenderedPageBreak/>
        <w:t>1</w:t>
      </w:r>
      <w:r>
        <w:rPr>
          <w:rFonts w:cs="Times New Roman"/>
        </w:rPr>
        <w:t>1</w:t>
      </w:r>
      <w:r w:rsidRPr="00662E75">
        <w:rPr>
          <w:rFonts w:cs="Times New Roman"/>
        </w:rPr>
        <w:t>.1.2</w:t>
      </w:r>
      <w:r w:rsidRPr="00662E75">
        <w:rPr>
          <w:rFonts w:cs="Times New Roman"/>
        </w:rPr>
        <w:tab/>
        <w:t>Katedra logistiky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42</w:t>
      </w:r>
    </w:p>
    <w:p w14:paraId="1539E7F0" w14:textId="77777777" w:rsidR="006378C6" w:rsidRPr="00986E6F" w:rsidRDefault="006378C6" w:rsidP="006378C6">
      <w:pPr>
        <w:spacing w:after="120" w:line="240" w:lineRule="auto"/>
        <w:ind w:left="1416"/>
        <w:jc w:val="left"/>
        <w:rPr>
          <w:rFonts w:cs="Times New Roman"/>
        </w:rPr>
      </w:pPr>
      <w:r w:rsidRPr="00986E6F">
        <w:rPr>
          <w:rFonts w:cs="Times New Roman"/>
        </w:rPr>
        <w:t>1</w:t>
      </w:r>
      <w:r>
        <w:rPr>
          <w:rFonts w:cs="Times New Roman"/>
        </w:rPr>
        <w:t>1</w:t>
      </w:r>
      <w:r w:rsidRPr="00986E6F">
        <w:rPr>
          <w:rFonts w:cs="Times New Roman"/>
        </w:rPr>
        <w:t>.1.3</w:t>
      </w:r>
      <w:r w:rsidRPr="00986E6F">
        <w:rPr>
          <w:rFonts w:cs="Times New Roman"/>
        </w:rPr>
        <w:tab/>
        <w:t>Katedra marketingu</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44</w:t>
      </w:r>
    </w:p>
    <w:p w14:paraId="69839CB4" w14:textId="77777777" w:rsidR="00734892" w:rsidRPr="007E43E3" w:rsidRDefault="00734892" w:rsidP="00734892">
      <w:pPr>
        <w:spacing w:after="120" w:line="240" w:lineRule="auto"/>
        <w:ind w:left="1416"/>
        <w:jc w:val="left"/>
        <w:rPr>
          <w:rFonts w:cs="Times New Roman"/>
        </w:rPr>
      </w:pPr>
      <w:r w:rsidRPr="007E43E3">
        <w:rPr>
          <w:rFonts w:cs="Times New Roman"/>
        </w:rPr>
        <w:t>1</w:t>
      </w:r>
      <w:r>
        <w:rPr>
          <w:rFonts w:cs="Times New Roman"/>
        </w:rPr>
        <w:t>1</w:t>
      </w:r>
      <w:r w:rsidRPr="007E43E3">
        <w:rPr>
          <w:rFonts w:cs="Times New Roman"/>
        </w:rPr>
        <w:t>.1.4</w:t>
      </w:r>
      <w:r w:rsidRPr="007E43E3">
        <w:rPr>
          <w:rFonts w:cs="Times New Roman"/>
        </w:rPr>
        <w:tab/>
        <w:t>Katedra managementu</w:t>
      </w:r>
      <w:r>
        <w:rPr>
          <w:rFonts w:cs="Times New Roman"/>
        </w:rPr>
        <w:tab/>
      </w:r>
      <w:r>
        <w:rPr>
          <w:rFonts w:cs="Times New Roman"/>
        </w:rPr>
        <w:tab/>
      </w:r>
      <w:r>
        <w:rPr>
          <w:rFonts w:cs="Times New Roman"/>
        </w:rPr>
        <w:tab/>
      </w:r>
      <w:r>
        <w:rPr>
          <w:rFonts w:cs="Times New Roman"/>
        </w:rPr>
        <w:tab/>
      </w:r>
      <w:r>
        <w:rPr>
          <w:rFonts w:cs="Times New Roman"/>
        </w:rPr>
        <w:tab/>
      </w:r>
      <w:r w:rsidR="00AC1355">
        <w:rPr>
          <w:rFonts w:cs="Times New Roman"/>
        </w:rPr>
        <w:t>46</w:t>
      </w:r>
    </w:p>
    <w:p w14:paraId="791FA045" w14:textId="77777777" w:rsidR="00734892" w:rsidRPr="00216D05" w:rsidRDefault="00734892" w:rsidP="00734892">
      <w:pPr>
        <w:spacing w:after="120" w:line="240" w:lineRule="auto"/>
        <w:ind w:left="1416"/>
        <w:jc w:val="left"/>
        <w:rPr>
          <w:rFonts w:cs="Times New Roman"/>
        </w:rPr>
      </w:pPr>
      <w:r w:rsidRPr="00216D05">
        <w:rPr>
          <w:rFonts w:cs="Times New Roman"/>
        </w:rPr>
        <w:t>1</w:t>
      </w:r>
      <w:r>
        <w:rPr>
          <w:rFonts w:cs="Times New Roman"/>
        </w:rPr>
        <w:t>1</w:t>
      </w:r>
      <w:r w:rsidRPr="00216D05">
        <w:rPr>
          <w:rFonts w:cs="Times New Roman"/>
        </w:rPr>
        <w:t>.1.</w:t>
      </w:r>
      <w:r>
        <w:rPr>
          <w:rFonts w:cs="Times New Roman"/>
        </w:rPr>
        <w:t>5</w:t>
      </w:r>
      <w:r w:rsidRPr="00216D05">
        <w:rPr>
          <w:rFonts w:cs="Times New Roman"/>
        </w:rPr>
        <w:tab/>
        <w:t>Katedra manažerské ekonomie</w:t>
      </w:r>
      <w:r>
        <w:rPr>
          <w:rFonts w:cs="Times New Roman"/>
        </w:rPr>
        <w:tab/>
      </w:r>
      <w:r>
        <w:rPr>
          <w:rFonts w:cs="Times New Roman"/>
        </w:rPr>
        <w:tab/>
      </w:r>
      <w:r>
        <w:rPr>
          <w:rFonts w:cs="Times New Roman"/>
        </w:rPr>
        <w:tab/>
      </w:r>
      <w:r>
        <w:rPr>
          <w:rFonts w:cs="Times New Roman"/>
        </w:rPr>
        <w:tab/>
      </w:r>
      <w:r w:rsidR="00AC1355">
        <w:rPr>
          <w:rFonts w:cs="Times New Roman"/>
        </w:rPr>
        <w:t>50</w:t>
      </w:r>
    </w:p>
    <w:p w14:paraId="4D547312" w14:textId="77777777" w:rsidR="00734892" w:rsidRPr="007E43E3" w:rsidRDefault="00734892" w:rsidP="00734892">
      <w:pPr>
        <w:spacing w:after="120" w:line="240" w:lineRule="auto"/>
        <w:ind w:left="1416"/>
        <w:jc w:val="left"/>
        <w:rPr>
          <w:rFonts w:cs="Times New Roman"/>
        </w:rPr>
      </w:pPr>
      <w:r w:rsidRPr="007E43E3">
        <w:rPr>
          <w:rFonts w:cs="Times New Roman"/>
        </w:rPr>
        <w:t>1</w:t>
      </w:r>
      <w:r>
        <w:rPr>
          <w:rFonts w:cs="Times New Roman"/>
        </w:rPr>
        <w:t>1</w:t>
      </w:r>
      <w:r w:rsidRPr="007E43E3">
        <w:rPr>
          <w:rFonts w:cs="Times New Roman"/>
        </w:rPr>
        <w:t>.1.</w:t>
      </w:r>
      <w:r>
        <w:rPr>
          <w:rFonts w:cs="Times New Roman"/>
        </w:rPr>
        <w:t>6</w:t>
      </w:r>
      <w:r w:rsidRPr="007E43E3">
        <w:rPr>
          <w:rFonts w:cs="Times New Roman"/>
        </w:rPr>
        <w:tab/>
        <w:t>Katedra manažerské psychologie a sociologie</w:t>
      </w:r>
      <w:r>
        <w:rPr>
          <w:rFonts w:cs="Times New Roman"/>
        </w:rPr>
        <w:tab/>
      </w:r>
      <w:r>
        <w:rPr>
          <w:rFonts w:cs="Times New Roman"/>
        </w:rPr>
        <w:tab/>
      </w:r>
      <w:r w:rsidR="00AC1355">
        <w:rPr>
          <w:rFonts w:cs="Times New Roman"/>
        </w:rPr>
        <w:t>52</w:t>
      </w:r>
    </w:p>
    <w:p w14:paraId="3BCF6B0E" w14:textId="77777777" w:rsidR="00734892" w:rsidRPr="00E8272B" w:rsidRDefault="00734892" w:rsidP="00734892">
      <w:pPr>
        <w:spacing w:after="120" w:line="240" w:lineRule="auto"/>
        <w:ind w:left="1416"/>
        <w:jc w:val="left"/>
        <w:rPr>
          <w:rFonts w:cs="Times New Roman"/>
        </w:rPr>
      </w:pPr>
      <w:r w:rsidRPr="00E8272B">
        <w:rPr>
          <w:rFonts w:cs="Times New Roman"/>
        </w:rPr>
        <w:t>1</w:t>
      </w:r>
      <w:r>
        <w:rPr>
          <w:rFonts w:cs="Times New Roman"/>
        </w:rPr>
        <w:t>1</w:t>
      </w:r>
      <w:r w:rsidRPr="00E8272B">
        <w:rPr>
          <w:rFonts w:cs="Times New Roman"/>
        </w:rPr>
        <w:t>.1.7</w:t>
      </w:r>
      <w:r w:rsidRPr="00E8272B">
        <w:rPr>
          <w:rFonts w:cs="Times New Roman"/>
        </w:rPr>
        <w:tab/>
        <w:t>Katedra personalistiky</w:t>
      </w:r>
      <w:r>
        <w:rPr>
          <w:rFonts w:cs="Times New Roman"/>
        </w:rPr>
        <w:tab/>
      </w:r>
      <w:r>
        <w:rPr>
          <w:rFonts w:cs="Times New Roman"/>
        </w:rPr>
        <w:tab/>
      </w:r>
      <w:r>
        <w:rPr>
          <w:rFonts w:cs="Times New Roman"/>
        </w:rPr>
        <w:tab/>
      </w:r>
      <w:r>
        <w:rPr>
          <w:rFonts w:cs="Times New Roman"/>
        </w:rPr>
        <w:tab/>
      </w:r>
      <w:r>
        <w:rPr>
          <w:rFonts w:cs="Times New Roman"/>
        </w:rPr>
        <w:tab/>
      </w:r>
      <w:r w:rsidR="00AC1355">
        <w:rPr>
          <w:rFonts w:cs="Times New Roman"/>
        </w:rPr>
        <w:t>53</w:t>
      </w:r>
    </w:p>
    <w:p w14:paraId="1F4AD90C" w14:textId="77777777" w:rsidR="00734892" w:rsidRPr="00D9365D" w:rsidRDefault="00734892" w:rsidP="00734892">
      <w:pPr>
        <w:spacing w:after="120" w:line="240" w:lineRule="auto"/>
        <w:ind w:left="1416"/>
        <w:jc w:val="left"/>
        <w:rPr>
          <w:rFonts w:cs="Times New Roman"/>
        </w:rPr>
      </w:pPr>
      <w:r w:rsidRPr="00D9365D">
        <w:rPr>
          <w:rFonts w:cs="Times New Roman"/>
        </w:rPr>
        <w:t>1</w:t>
      </w:r>
      <w:r>
        <w:rPr>
          <w:rFonts w:cs="Times New Roman"/>
        </w:rPr>
        <w:t>1</w:t>
      </w:r>
      <w:r w:rsidRPr="00D9365D">
        <w:rPr>
          <w:rFonts w:cs="Times New Roman"/>
        </w:rPr>
        <w:t>.1.8</w:t>
      </w:r>
      <w:r w:rsidRPr="00D9365D">
        <w:rPr>
          <w:rFonts w:cs="Times New Roman"/>
        </w:rPr>
        <w:tab/>
        <w:t>Katedra podnikání</w:t>
      </w:r>
      <w:r>
        <w:rPr>
          <w:rFonts w:cs="Times New Roman"/>
        </w:rPr>
        <w:tab/>
      </w:r>
      <w:r>
        <w:rPr>
          <w:rFonts w:cs="Times New Roman"/>
        </w:rPr>
        <w:tab/>
      </w:r>
      <w:r>
        <w:rPr>
          <w:rFonts w:cs="Times New Roman"/>
        </w:rPr>
        <w:tab/>
      </w:r>
      <w:r>
        <w:rPr>
          <w:rFonts w:cs="Times New Roman"/>
        </w:rPr>
        <w:tab/>
      </w:r>
      <w:r>
        <w:rPr>
          <w:rFonts w:cs="Times New Roman"/>
        </w:rPr>
        <w:tab/>
      </w:r>
      <w:r w:rsidR="00AC1355">
        <w:rPr>
          <w:rFonts w:cs="Times New Roman"/>
        </w:rPr>
        <w:t>56</w:t>
      </w:r>
    </w:p>
    <w:p w14:paraId="1575567D" w14:textId="77777777" w:rsidR="00734892" w:rsidRPr="00921EA9" w:rsidRDefault="00734892" w:rsidP="00734892">
      <w:pPr>
        <w:spacing w:after="120" w:line="240" w:lineRule="auto"/>
        <w:ind w:left="1416"/>
        <w:jc w:val="left"/>
        <w:rPr>
          <w:rFonts w:cs="Times New Roman"/>
        </w:rPr>
      </w:pPr>
      <w:r w:rsidRPr="00921EA9">
        <w:rPr>
          <w:rFonts w:cs="Times New Roman"/>
        </w:rPr>
        <w:t>1</w:t>
      </w:r>
      <w:r>
        <w:rPr>
          <w:rFonts w:cs="Times New Roman"/>
        </w:rPr>
        <w:t>1</w:t>
      </w:r>
      <w:r w:rsidRPr="00921EA9">
        <w:rPr>
          <w:rFonts w:cs="Times New Roman"/>
        </w:rPr>
        <w:t>.1.9</w:t>
      </w:r>
      <w:r w:rsidRPr="00921EA9">
        <w:rPr>
          <w:rFonts w:cs="Times New Roman"/>
        </w:rPr>
        <w:tab/>
        <w:t>Katedra strategie</w:t>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57</w:t>
      </w:r>
    </w:p>
    <w:p w14:paraId="5183A491" w14:textId="77777777" w:rsidR="00734892" w:rsidRPr="00921EA9" w:rsidRDefault="00734892" w:rsidP="00734892">
      <w:pPr>
        <w:spacing w:after="120" w:line="240" w:lineRule="auto"/>
        <w:ind w:firstLine="708"/>
        <w:jc w:val="left"/>
        <w:rPr>
          <w:rFonts w:cs="Times New Roman"/>
        </w:rPr>
      </w:pPr>
      <w:r w:rsidRPr="00921EA9">
        <w:rPr>
          <w:rFonts w:cs="Times New Roman"/>
        </w:rPr>
        <w:t>11.2</w:t>
      </w:r>
      <w:r w:rsidRPr="00921EA9">
        <w:rPr>
          <w:rFonts w:cs="Times New Roman"/>
        </w:rPr>
        <w:tab/>
        <w:t>Zprávy o činnosti center</w:t>
      </w:r>
      <w:r w:rsidR="00501CD6">
        <w:rPr>
          <w:rFonts w:cs="Times New Roman"/>
        </w:rPr>
        <w:tab/>
      </w:r>
      <w:r w:rsidR="00501CD6">
        <w:rPr>
          <w:rFonts w:cs="Times New Roman"/>
        </w:rPr>
        <w:tab/>
      </w:r>
      <w:r w:rsidR="00501CD6">
        <w:rPr>
          <w:rFonts w:cs="Times New Roman"/>
        </w:rPr>
        <w:tab/>
      </w:r>
      <w:r w:rsidR="00501CD6">
        <w:rPr>
          <w:rFonts w:cs="Times New Roman"/>
        </w:rPr>
        <w:tab/>
      </w:r>
      <w:r w:rsidR="00501CD6">
        <w:rPr>
          <w:rFonts w:cs="Times New Roman"/>
        </w:rPr>
        <w:tab/>
        <w:t>61</w:t>
      </w:r>
    </w:p>
    <w:p w14:paraId="424D407E" w14:textId="77777777" w:rsidR="00734892" w:rsidRPr="004D4D6F" w:rsidRDefault="00734892" w:rsidP="00734892">
      <w:pPr>
        <w:spacing w:after="120" w:line="240" w:lineRule="auto"/>
        <w:ind w:left="1416"/>
        <w:jc w:val="left"/>
        <w:rPr>
          <w:rFonts w:cs="Times New Roman"/>
        </w:rPr>
      </w:pPr>
      <w:r w:rsidRPr="004D4D6F">
        <w:rPr>
          <w:rFonts w:cs="Times New Roman"/>
        </w:rPr>
        <w:t>1</w:t>
      </w:r>
      <w:r>
        <w:rPr>
          <w:rFonts w:cs="Times New Roman"/>
        </w:rPr>
        <w:t>1</w:t>
      </w:r>
      <w:r w:rsidRPr="004D4D6F">
        <w:rPr>
          <w:rFonts w:cs="Times New Roman"/>
        </w:rPr>
        <w:t>.2.1</w:t>
      </w:r>
      <w:r w:rsidRPr="004D4D6F">
        <w:rPr>
          <w:rFonts w:cs="Times New Roman"/>
        </w:rPr>
        <w:tab/>
        <w:t>Akademické centrum</w:t>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61</w:t>
      </w:r>
    </w:p>
    <w:p w14:paraId="28AFF83E" w14:textId="77777777" w:rsidR="00734892" w:rsidRPr="00E07333" w:rsidRDefault="00734892" w:rsidP="00734892">
      <w:pPr>
        <w:spacing w:after="120" w:line="240" w:lineRule="auto"/>
        <w:ind w:left="1416"/>
        <w:jc w:val="left"/>
        <w:rPr>
          <w:rFonts w:cs="Times New Roman"/>
        </w:rPr>
      </w:pPr>
      <w:r w:rsidRPr="00E07333">
        <w:rPr>
          <w:rFonts w:cs="Times New Roman"/>
        </w:rPr>
        <w:t>1</w:t>
      </w:r>
      <w:r>
        <w:rPr>
          <w:rFonts w:cs="Times New Roman"/>
        </w:rPr>
        <w:t>1</w:t>
      </w:r>
      <w:r w:rsidRPr="00E07333">
        <w:rPr>
          <w:rFonts w:cs="Times New Roman"/>
        </w:rPr>
        <w:t>.2.2</w:t>
      </w:r>
      <w:r w:rsidRPr="00E07333">
        <w:rPr>
          <w:rFonts w:cs="Times New Roman"/>
        </w:rPr>
        <w:tab/>
        <w:t>Centrum informatiky</w:t>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62</w:t>
      </w:r>
    </w:p>
    <w:p w14:paraId="01D32D88" w14:textId="77777777" w:rsidR="00734892" w:rsidRPr="00921EA9" w:rsidRDefault="00734892" w:rsidP="00734892">
      <w:pPr>
        <w:spacing w:after="120" w:line="240" w:lineRule="auto"/>
        <w:ind w:left="1416"/>
        <w:jc w:val="left"/>
        <w:rPr>
          <w:rFonts w:cs="Times New Roman"/>
        </w:rPr>
      </w:pPr>
      <w:r w:rsidRPr="00921EA9">
        <w:rPr>
          <w:rFonts w:cs="Times New Roman"/>
        </w:rPr>
        <w:t>1</w:t>
      </w:r>
      <w:r>
        <w:rPr>
          <w:rFonts w:cs="Times New Roman"/>
        </w:rPr>
        <w:t>1</w:t>
      </w:r>
      <w:r w:rsidRPr="00921EA9">
        <w:rPr>
          <w:rFonts w:cs="Times New Roman"/>
        </w:rPr>
        <w:t>.2.3</w:t>
      </w:r>
      <w:r w:rsidRPr="00921EA9">
        <w:rPr>
          <w:rFonts w:cs="Times New Roman"/>
        </w:rPr>
        <w:tab/>
        <w:t>Centrum vědy a výzkumu</w:t>
      </w:r>
      <w:r>
        <w:rPr>
          <w:rFonts w:cs="Times New Roman"/>
        </w:rPr>
        <w:tab/>
      </w:r>
      <w:r>
        <w:rPr>
          <w:rFonts w:cs="Times New Roman"/>
        </w:rPr>
        <w:tab/>
      </w:r>
      <w:r>
        <w:rPr>
          <w:rFonts w:cs="Times New Roman"/>
        </w:rPr>
        <w:tab/>
      </w:r>
      <w:r>
        <w:rPr>
          <w:rFonts w:cs="Times New Roman"/>
        </w:rPr>
        <w:tab/>
      </w:r>
      <w:r w:rsidR="00501CD6">
        <w:rPr>
          <w:rFonts w:cs="Times New Roman"/>
        </w:rPr>
        <w:t>63</w:t>
      </w:r>
    </w:p>
    <w:p w14:paraId="1D866711" w14:textId="77777777" w:rsidR="00734892" w:rsidRPr="00E62CB0" w:rsidRDefault="00734892" w:rsidP="00734892">
      <w:pPr>
        <w:spacing w:after="120" w:line="240" w:lineRule="auto"/>
        <w:ind w:firstLine="708"/>
        <w:jc w:val="left"/>
        <w:rPr>
          <w:rFonts w:cs="Times New Roman"/>
        </w:rPr>
      </w:pPr>
      <w:r w:rsidRPr="00631A96">
        <w:rPr>
          <w:rFonts w:cs="Times New Roman"/>
        </w:rPr>
        <w:t>11.3</w:t>
      </w:r>
      <w:r w:rsidRPr="00631A96">
        <w:rPr>
          <w:rFonts w:cs="Times New Roman"/>
        </w:rPr>
        <w:tab/>
        <w:t>Institut managementu</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64</w:t>
      </w:r>
    </w:p>
    <w:p w14:paraId="482CB48B" w14:textId="77777777" w:rsidR="00734892" w:rsidRDefault="00734892" w:rsidP="00734892">
      <w:pPr>
        <w:spacing w:after="120" w:line="240" w:lineRule="auto"/>
        <w:jc w:val="left"/>
        <w:rPr>
          <w:rFonts w:cs="Times New Roman"/>
        </w:rPr>
      </w:pPr>
      <w:r w:rsidRPr="003C12EF">
        <w:t xml:space="preserve">12. </w:t>
      </w:r>
      <w:bookmarkStart w:id="2" w:name="_Hlk69471335"/>
      <w:r w:rsidRPr="003C12EF">
        <w:t>Zajišťování kvality a hodnocení realizovaných činností</w:t>
      </w:r>
      <w:bookmarkEnd w:id="2"/>
      <w:r w:rsidR="00DB507D">
        <w:tab/>
      </w:r>
      <w:r w:rsidR="00DB507D">
        <w:tab/>
      </w:r>
      <w:r w:rsidR="00DB507D">
        <w:tab/>
      </w:r>
      <w:r w:rsidR="00501CD6">
        <w:t>67</w:t>
      </w:r>
    </w:p>
    <w:p w14:paraId="76172045" w14:textId="77777777" w:rsidR="008B4165" w:rsidRDefault="008B4165">
      <w:pPr>
        <w:spacing w:after="160" w:line="259" w:lineRule="auto"/>
        <w:jc w:val="left"/>
      </w:pPr>
      <w:r>
        <w:br w:type="page"/>
      </w:r>
    </w:p>
    <w:p w14:paraId="703DE6DB" w14:textId="77777777" w:rsidR="00E01970" w:rsidRPr="00816605" w:rsidRDefault="008B4165">
      <w:pPr>
        <w:rPr>
          <w:b/>
          <w:sz w:val="28"/>
          <w:szCs w:val="28"/>
        </w:rPr>
      </w:pPr>
      <w:r w:rsidRPr="00816605">
        <w:rPr>
          <w:b/>
          <w:sz w:val="28"/>
          <w:szCs w:val="28"/>
        </w:rPr>
        <w:lastRenderedPageBreak/>
        <w:t>Úvod</w:t>
      </w:r>
    </w:p>
    <w:p w14:paraId="11CE6010" w14:textId="77777777" w:rsidR="00E77D26" w:rsidRPr="00E77D26" w:rsidRDefault="00E77D26" w:rsidP="00E77D26">
      <w:pPr>
        <w:spacing w:after="120" w:line="240" w:lineRule="auto"/>
        <w:rPr>
          <w:sz w:val="24"/>
          <w:szCs w:val="24"/>
        </w:rPr>
      </w:pPr>
      <w:r>
        <w:rPr>
          <w:sz w:val="24"/>
          <w:szCs w:val="24"/>
        </w:rPr>
        <w:t>v</w:t>
      </w:r>
      <w:r w:rsidRPr="00E77D26">
        <w:rPr>
          <w:sz w:val="24"/>
          <w:szCs w:val="24"/>
        </w:rPr>
        <w:t xml:space="preserve"> souladu se zákonem č. 111/1998 Sb., o vysokých školách a o změně a doplnění dalších zákonů (zákon o vysokých školách), § 21 a 27 zpracovalo vedení fakulty tuto výroční zprávu o činnosti fakulty a jejích kateder. Výroční zpráva o činnosti Fakulty podnikohospodářské (dále FPH) za rok 2021 je zpřístupněna na webových stránkách fakulty </w:t>
      </w:r>
      <w:r w:rsidRPr="00E77D26">
        <w:rPr>
          <w:i/>
          <w:sz w:val="24"/>
          <w:szCs w:val="24"/>
        </w:rPr>
        <w:t>http://fph.vse.cz</w:t>
      </w:r>
      <w:r w:rsidRPr="00E77D26">
        <w:rPr>
          <w:sz w:val="24"/>
          <w:szCs w:val="24"/>
        </w:rPr>
        <w:t>.</w:t>
      </w:r>
    </w:p>
    <w:p w14:paraId="35480D12" w14:textId="77777777" w:rsidR="00E77D26" w:rsidRPr="00FD408F" w:rsidRDefault="00E77D26" w:rsidP="007A4509">
      <w:pPr>
        <w:pStyle w:val="Zkladntext"/>
        <w:spacing w:before="0" w:after="120"/>
        <w:ind w:left="0" w:firstLine="284"/>
        <w:jc w:val="both"/>
        <w:rPr>
          <w:sz w:val="24"/>
          <w:szCs w:val="24"/>
          <w:lang w:val="cs-CZ"/>
        </w:rPr>
      </w:pPr>
      <w:r w:rsidRPr="00FD408F">
        <w:rPr>
          <w:sz w:val="24"/>
          <w:szCs w:val="24"/>
          <w:lang w:val="cs-CZ"/>
        </w:rPr>
        <w:t>Rok 2021 byl pro FPH opět, zejména a z důvodu pokračování pandemie Covid-19, náročným obdobím. Tato skutečnost ovlivnila zejména průběh letního semestru, zimní semestr pak proběhl s jistými hygienickými omezeními standardním způsobem. Akademičtí pracovníci i ostatní zaměstnanci fakulty však zvládli přechod do on-line formy výuky, práce a spolupráce a pak zpět velmi rychle a bez větších technických a organizačních problémů.</w:t>
      </w:r>
    </w:p>
    <w:p w14:paraId="282A3B6A" w14:textId="77777777" w:rsidR="00E77D26" w:rsidRPr="00FD408F" w:rsidRDefault="00E77D26" w:rsidP="007A4509">
      <w:pPr>
        <w:pStyle w:val="Zkladntext"/>
        <w:spacing w:before="0" w:after="120"/>
        <w:ind w:left="0" w:firstLine="284"/>
        <w:jc w:val="both"/>
        <w:rPr>
          <w:sz w:val="24"/>
          <w:szCs w:val="24"/>
          <w:lang w:val="cs-CZ"/>
        </w:rPr>
      </w:pPr>
      <w:r w:rsidRPr="00FD408F">
        <w:rPr>
          <w:sz w:val="24"/>
          <w:szCs w:val="24"/>
          <w:lang w:val="cs-CZ"/>
        </w:rPr>
        <w:t>Přes uvedené komplikace byl rok 2021 pro fakultu úspěšným. Fakulta v žebříčku Financial Times obsadila skvělé 14. místo a získala další prestižní mezinárodní akreditaci AMBA, která se týká studijních programů MBA. Tím Fakulta podnikohospodářská potvrdila svoji vedoucí pozici ve výuce managementu v ČR, stejně jako významné a respektované postavení v mezinárodním měřítku.</w:t>
      </w:r>
    </w:p>
    <w:p w14:paraId="77361D1B" w14:textId="77777777" w:rsidR="00E77D26" w:rsidRPr="00FD408F" w:rsidRDefault="00E77D26" w:rsidP="007A4509">
      <w:pPr>
        <w:pStyle w:val="Zkladntext"/>
        <w:spacing w:before="0" w:after="120"/>
        <w:ind w:left="0" w:firstLine="284"/>
        <w:jc w:val="both"/>
        <w:rPr>
          <w:sz w:val="24"/>
          <w:szCs w:val="24"/>
          <w:lang w:val="cs-CZ"/>
        </w:rPr>
      </w:pPr>
      <w:r w:rsidRPr="00FD408F">
        <w:rPr>
          <w:sz w:val="24"/>
          <w:szCs w:val="24"/>
          <w:lang w:val="cs-CZ"/>
        </w:rPr>
        <w:t xml:space="preserve">Vedení fakulty si v roce 2021 vytyčilo několik prioritních směrů dalšího rozvoje fakulty, které postupně realizovalo v jeho průběhu: </w:t>
      </w:r>
    </w:p>
    <w:p w14:paraId="72079F93" w14:textId="77777777" w:rsidR="00E77D26" w:rsidRPr="00E77D26" w:rsidRDefault="00E77D26" w:rsidP="00E77D26">
      <w:pPr>
        <w:spacing w:after="120" w:line="240" w:lineRule="auto"/>
        <w:ind w:left="709" w:hanging="283"/>
        <w:rPr>
          <w:sz w:val="24"/>
          <w:szCs w:val="24"/>
        </w:rPr>
      </w:pPr>
      <w:r w:rsidRPr="00E77D26">
        <w:rPr>
          <w:sz w:val="24"/>
          <w:szCs w:val="24"/>
        </w:rPr>
        <w:t>1. Stabilizac</w:t>
      </w:r>
      <w:r>
        <w:rPr>
          <w:sz w:val="24"/>
          <w:szCs w:val="24"/>
        </w:rPr>
        <w:t xml:space="preserve">e </w:t>
      </w:r>
      <w:r w:rsidRPr="00E77D26">
        <w:rPr>
          <w:sz w:val="24"/>
          <w:szCs w:val="24"/>
        </w:rPr>
        <w:t xml:space="preserve">a rozvoj nového organizačního uspořádání Institutu managementu s cílem koncentrovat práci </w:t>
      </w:r>
      <w:r>
        <w:rPr>
          <w:sz w:val="24"/>
          <w:szCs w:val="24"/>
        </w:rPr>
        <w:t>c</w:t>
      </w:r>
      <w:r w:rsidRPr="00E77D26">
        <w:rPr>
          <w:sz w:val="24"/>
          <w:szCs w:val="24"/>
        </w:rPr>
        <w:t>enter excelence na klíčová témata a formy spolupráce s praxí.</w:t>
      </w:r>
    </w:p>
    <w:p w14:paraId="2981B387" w14:textId="77777777" w:rsidR="00E77D26" w:rsidRPr="00E77D26" w:rsidRDefault="00E77D26" w:rsidP="00E77D26">
      <w:pPr>
        <w:spacing w:after="120" w:line="240" w:lineRule="auto"/>
        <w:ind w:left="709" w:hanging="283"/>
        <w:rPr>
          <w:sz w:val="24"/>
          <w:szCs w:val="24"/>
        </w:rPr>
      </w:pPr>
      <w:r w:rsidRPr="00E77D26">
        <w:rPr>
          <w:sz w:val="24"/>
          <w:szCs w:val="24"/>
        </w:rPr>
        <w:t xml:space="preserve">2.  Získat akreditaci </w:t>
      </w:r>
      <w:r>
        <w:rPr>
          <w:sz w:val="24"/>
          <w:szCs w:val="24"/>
        </w:rPr>
        <w:t xml:space="preserve">AMBA </w:t>
      </w:r>
      <w:r w:rsidRPr="00E77D26">
        <w:rPr>
          <w:sz w:val="24"/>
          <w:szCs w:val="24"/>
        </w:rPr>
        <w:t xml:space="preserve">pro FPH v prvním čtvrtletí roku 2021. </w:t>
      </w:r>
    </w:p>
    <w:p w14:paraId="6FD115E3" w14:textId="77777777" w:rsidR="00E77D26" w:rsidRPr="00E77D26" w:rsidRDefault="00E77D26" w:rsidP="00E77D26">
      <w:pPr>
        <w:spacing w:after="120" w:line="240" w:lineRule="auto"/>
        <w:ind w:left="709" w:hanging="283"/>
        <w:rPr>
          <w:sz w:val="24"/>
          <w:szCs w:val="24"/>
        </w:rPr>
      </w:pPr>
      <w:r w:rsidRPr="00E77D26">
        <w:rPr>
          <w:sz w:val="24"/>
          <w:szCs w:val="24"/>
        </w:rPr>
        <w:t>3. Významně zvýšit kvalitu publikačních výstupů ve světových odborných časopisech.</w:t>
      </w:r>
    </w:p>
    <w:p w14:paraId="4341891F" w14:textId="77777777" w:rsidR="00E77D26" w:rsidRPr="00E77D26" w:rsidRDefault="00E77D26" w:rsidP="00E77D26">
      <w:pPr>
        <w:spacing w:after="120" w:line="240" w:lineRule="auto"/>
        <w:ind w:left="709" w:hanging="283"/>
        <w:rPr>
          <w:sz w:val="24"/>
          <w:szCs w:val="24"/>
        </w:rPr>
      </w:pPr>
      <w:r w:rsidRPr="00E77D26">
        <w:rPr>
          <w:sz w:val="24"/>
          <w:szCs w:val="24"/>
        </w:rPr>
        <w:t>4. Koncentrovat vědecké a výzkumné kapacity fakulty na vybran</w:t>
      </w:r>
      <w:r>
        <w:rPr>
          <w:sz w:val="24"/>
          <w:szCs w:val="24"/>
        </w:rPr>
        <w:t>á</w:t>
      </w:r>
      <w:r w:rsidRPr="00E77D26">
        <w:rPr>
          <w:sz w:val="24"/>
          <w:szCs w:val="24"/>
        </w:rPr>
        <w:t xml:space="preserve"> klíčová témata, finančně podpořit jejich práci a dosáhnout jejich excelenc</w:t>
      </w:r>
      <w:r>
        <w:rPr>
          <w:sz w:val="24"/>
          <w:szCs w:val="24"/>
        </w:rPr>
        <w:t>i</w:t>
      </w:r>
      <w:r w:rsidRPr="00E77D26">
        <w:rPr>
          <w:sz w:val="24"/>
          <w:szCs w:val="24"/>
        </w:rPr>
        <w:t xml:space="preserve"> v mezinárodním srovnání.</w:t>
      </w:r>
    </w:p>
    <w:p w14:paraId="44363437" w14:textId="77777777" w:rsidR="00E77D26" w:rsidRPr="00E77D26" w:rsidRDefault="00E77D26" w:rsidP="00E77D26">
      <w:pPr>
        <w:spacing w:after="120" w:line="240" w:lineRule="auto"/>
        <w:ind w:left="709" w:hanging="283"/>
        <w:rPr>
          <w:sz w:val="24"/>
          <w:szCs w:val="24"/>
        </w:rPr>
      </w:pPr>
      <w:r w:rsidRPr="00E77D26">
        <w:rPr>
          <w:sz w:val="24"/>
          <w:szCs w:val="24"/>
        </w:rPr>
        <w:t>5. Posílit PR aktivity směrem ke studentům škol v</w:t>
      </w:r>
      <w:r>
        <w:rPr>
          <w:sz w:val="24"/>
          <w:szCs w:val="24"/>
        </w:rPr>
        <w:t> </w:t>
      </w:r>
      <w:r w:rsidRPr="00E77D26">
        <w:rPr>
          <w:sz w:val="24"/>
          <w:szCs w:val="24"/>
        </w:rPr>
        <w:t>Č</w:t>
      </w:r>
      <w:r>
        <w:rPr>
          <w:sz w:val="24"/>
          <w:szCs w:val="24"/>
        </w:rPr>
        <w:t>eské republice</w:t>
      </w:r>
      <w:r w:rsidRPr="00E77D26">
        <w:rPr>
          <w:sz w:val="24"/>
          <w:szCs w:val="24"/>
        </w:rPr>
        <w:t xml:space="preserve"> i v zahraničí, budoucí</w:t>
      </w:r>
      <w:r>
        <w:rPr>
          <w:sz w:val="24"/>
          <w:szCs w:val="24"/>
        </w:rPr>
        <w:t>m</w:t>
      </w:r>
      <w:r w:rsidRPr="00E77D26">
        <w:rPr>
          <w:sz w:val="24"/>
          <w:szCs w:val="24"/>
        </w:rPr>
        <w:t xml:space="preserve"> potenciální</w:t>
      </w:r>
      <w:r>
        <w:rPr>
          <w:sz w:val="24"/>
          <w:szCs w:val="24"/>
        </w:rPr>
        <w:t>m</w:t>
      </w:r>
      <w:r w:rsidRPr="00E77D26">
        <w:rPr>
          <w:sz w:val="24"/>
          <w:szCs w:val="24"/>
        </w:rPr>
        <w:t xml:space="preserve"> studentů</w:t>
      </w:r>
      <w:r>
        <w:rPr>
          <w:sz w:val="24"/>
          <w:szCs w:val="24"/>
        </w:rPr>
        <w:t>m</w:t>
      </w:r>
      <w:r w:rsidRPr="00E77D26">
        <w:rPr>
          <w:sz w:val="24"/>
          <w:szCs w:val="24"/>
        </w:rPr>
        <w:t xml:space="preserve"> všech tří stupňů vzdělávání.</w:t>
      </w:r>
    </w:p>
    <w:p w14:paraId="6E7E0688" w14:textId="77777777" w:rsidR="00E77D26" w:rsidRPr="00E77D26" w:rsidRDefault="00E77D26" w:rsidP="00E77D26">
      <w:pPr>
        <w:spacing w:after="120" w:line="240" w:lineRule="auto"/>
        <w:rPr>
          <w:sz w:val="24"/>
          <w:szCs w:val="24"/>
        </w:rPr>
      </w:pPr>
    </w:p>
    <w:p w14:paraId="73CD8677" w14:textId="77777777" w:rsidR="00E77D26" w:rsidRDefault="00E77D26" w:rsidP="00E77D26">
      <w:pPr>
        <w:spacing w:after="120" w:line="240" w:lineRule="auto"/>
        <w:rPr>
          <w:sz w:val="24"/>
          <w:szCs w:val="24"/>
        </w:rPr>
      </w:pPr>
    </w:p>
    <w:p w14:paraId="2EAC7533" w14:textId="77777777" w:rsidR="007A4509" w:rsidRDefault="007A4509" w:rsidP="007A4509">
      <w:pPr>
        <w:spacing w:after="120" w:line="240" w:lineRule="auto"/>
        <w:jc w:val="center"/>
        <w:rPr>
          <w:sz w:val="24"/>
          <w:szCs w:val="24"/>
        </w:rPr>
      </w:pPr>
      <w:r>
        <w:rPr>
          <w:noProof/>
          <w:sz w:val="24"/>
          <w:szCs w:val="24"/>
        </w:rPr>
        <w:drawing>
          <wp:inline distT="0" distB="0" distL="0" distR="0" wp14:anchorId="3CF5CAC9" wp14:editId="3C715A42">
            <wp:extent cx="1536065" cy="1359535"/>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065" cy="1359535"/>
                    </a:xfrm>
                    <a:prstGeom prst="rect">
                      <a:avLst/>
                    </a:prstGeom>
                    <a:noFill/>
                  </pic:spPr>
                </pic:pic>
              </a:graphicData>
            </a:graphic>
          </wp:inline>
        </w:drawing>
      </w:r>
    </w:p>
    <w:p w14:paraId="2918E3A5" w14:textId="77777777" w:rsidR="007A4509" w:rsidRDefault="007A4509" w:rsidP="00E77D26">
      <w:pPr>
        <w:spacing w:after="120" w:line="240" w:lineRule="auto"/>
        <w:rPr>
          <w:sz w:val="24"/>
          <w:szCs w:val="24"/>
        </w:rPr>
      </w:pPr>
    </w:p>
    <w:p w14:paraId="3AE1FAAC" w14:textId="77777777" w:rsidR="008B4165" w:rsidRPr="00E77D26" w:rsidRDefault="00E77D26" w:rsidP="007A4509">
      <w:pPr>
        <w:spacing w:after="0" w:line="360" w:lineRule="auto"/>
        <w:jc w:val="center"/>
        <w:rPr>
          <w:sz w:val="24"/>
          <w:szCs w:val="24"/>
        </w:rPr>
      </w:pPr>
      <w:r w:rsidRPr="00E77D26">
        <w:rPr>
          <w:sz w:val="24"/>
          <w:szCs w:val="24"/>
        </w:rPr>
        <w:t>prof. Ing. Ivan Nový, CSc.</w:t>
      </w:r>
    </w:p>
    <w:p w14:paraId="0A5A6823" w14:textId="77777777" w:rsidR="00E77D26" w:rsidRDefault="007A4509" w:rsidP="007A4509">
      <w:pPr>
        <w:spacing w:after="0" w:line="240" w:lineRule="auto"/>
        <w:jc w:val="center"/>
        <w:rPr>
          <w:sz w:val="24"/>
          <w:szCs w:val="24"/>
        </w:rPr>
      </w:pPr>
      <w:r>
        <w:rPr>
          <w:sz w:val="24"/>
          <w:szCs w:val="24"/>
        </w:rPr>
        <w:t>děkan</w:t>
      </w:r>
    </w:p>
    <w:p w14:paraId="4959BD6A" w14:textId="77777777" w:rsidR="007A4509" w:rsidRDefault="007A4509" w:rsidP="007A4509">
      <w:pPr>
        <w:spacing w:after="0" w:line="360" w:lineRule="auto"/>
        <w:jc w:val="center"/>
        <w:rPr>
          <w:sz w:val="24"/>
          <w:szCs w:val="24"/>
        </w:rPr>
      </w:pPr>
      <w:r>
        <w:rPr>
          <w:sz w:val="24"/>
          <w:szCs w:val="24"/>
        </w:rPr>
        <w:t>Fakulta podnikohospodářská</w:t>
      </w:r>
    </w:p>
    <w:p w14:paraId="12C455EA" w14:textId="77777777" w:rsidR="007A4509" w:rsidRPr="00E77D26" w:rsidRDefault="007A4509" w:rsidP="007A4509">
      <w:pPr>
        <w:spacing w:after="120" w:line="240" w:lineRule="auto"/>
        <w:jc w:val="center"/>
        <w:rPr>
          <w:sz w:val="24"/>
          <w:szCs w:val="24"/>
        </w:rPr>
      </w:pPr>
    </w:p>
    <w:p w14:paraId="1120B3A6" w14:textId="77777777" w:rsidR="008B4165" w:rsidRDefault="008B4165">
      <w:pPr>
        <w:spacing w:after="160" w:line="259" w:lineRule="auto"/>
        <w:jc w:val="left"/>
      </w:pPr>
      <w:r>
        <w:br w:type="page"/>
      </w:r>
    </w:p>
    <w:p w14:paraId="2E989F47" w14:textId="77777777" w:rsidR="008B4165" w:rsidRPr="008B4165" w:rsidRDefault="008B4165" w:rsidP="008B4165">
      <w:pPr>
        <w:pStyle w:val="Odstavecseseznamem"/>
        <w:widowControl w:val="0"/>
        <w:numPr>
          <w:ilvl w:val="0"/>
          <w:numId w:val="25"/>
        </w:numPr>
        <w:tabs>
          <w:tab w:val="left" w:pos="477"/>
        </w:tabs>
        <w:spacing w:before="56" w:after="0" w:line="240" w:lineRule="auto"/>
        <w:rPr>
          <w:rFonts w:cs="Times New Roman"/>
          <w:b/>
          <w:sz w:val="28"/>
          <w:szCs w:val="28"/>
        </w:rPr>
      </w:pPr>
      <w:r w:rsidRPr="008B4165">
        <w:rPr>
          <w:rFonts w:cs="Times New Roman"/>
          <w:b/>
          <w:sz w:val="28"/>
          <w:szCs w:val="28"/>
        </w:rPr>
        <w:lastRenderedPageBreak/>
        <w:t>Základní údaje o Fakultě podnikohospodářské</w:t>
      </w:r>
    </w:p>
    <w:p w14:paraId="30233492" w14:textId="77777777" w:rsidR="008B4165" w:rsidRPr="008B4165" w:rsidRDefault="008B4165" w:rsidP="008B4165">
      <w:pPr>
        <w:widowControl w:val="0"/>
        <w:tabs>
          <w:tab w:val="left" w:pos="477"/>
        </w:tabs>
        <w:spacing w:before="56" w:after="0" w:line="240" w:lineRule="auto"/>
        <w:rPr>
          <w:rFonts w:eastAsia="Times New Roman" w:cs="Times New Roman"/>
          <w:b/>
          <w:sz w:val="24"/>
          <w:szCs w:val="24"/>
        </w:rPr>
      </w:pPr>
    </w:p>
    <w:p w14:paraId="51A48D58" w14:textId="77777777" w:rsidR="008B4165" w:rsidRPr="008B4165" w:rsidRDefault="008B4165" w:rsidP="008B4165">
      <w:pPr>
        <w:widowControl w:val="0"/>
        <w:numPr>
          <w:ilvl w:val="1"/>
          <w:numId w:val="25"/>
        </w:numPr>
        <w:tabs>
          <w:tab w:val="left" w:pos="477"/>
        </w:tabs>
        <w:spacing w:before="56" w:after="0" w:line="240" w:lineRule="auto"/>
        <w:rPr>
          <w:rFonts w:eastAsia="Times New Roman" w:cs="Times New Roman"/>
          <w:b/>
          <w:sz w:val="24"/>
          <w:szCs w:val="24"/>
        </w:rPr>
      </w:pPr>
      <w:r w:rsidRPr="008B4165">
        <w:rPr>
          <w:rFonts w:cs="Times New Roman"/>
          <w:b/>
          <w:sz w:val="24"/>
          <w:szCs w:val="24"/>
        </w:rPr>
        <w:t>Organizační schéma Fakulty podnikohospodářské</w:t>
      </w:r>
    </w:p>
    <w:p w14:paraId="30CF4DAC" w14:textId="77777777" w:rsidR="008B4165" w:rsidRDefault="008B4165" w:rsidP="008B4165">
      <w:pPr>
        <w:widowControl w:val="0"/>
        <w:tabs>
          <w:tab w:val="left" w:pos="477"/>
        </w:tabs>
        <w:spacing w:before="56" w:after="0" w:line="240" w:lineRule="auto"/>
        <w:jc w:val="left"/>
        <w:rPr>
          <w:rFonts w:eastAsia="Times New Roman" w:cs="Times New Roman"/>
          <w:b/>
          <w:sz w:val="24"/>
          <w:szCs w:val="24"/>
        </w:rPr>
      </w:pPr>
      <w:r>
        <w:rPr>
          <w:noProof/>
        </w:rPr>
        <w:drawing>
          <wp:inline distT="0" distB="0" distL="0" distR="0" wp14:anchorId="63A07CA0" wp14:editId="1EDA007C">
            <wp:extent cx="5759450" cy="368201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682017"/>
                    </a:xfrm>
                    <a:prstGeom prst="rect">
                      <a:avLst/>
                    </a:prstGeom>
                    <a:noFill/>
                    <a:ln>
                      <a:noFill/>
                    </a:ln>
                  </pic:spPr>
                </pic:pic>
              </a:graphicData>
            </a:graphic>
          </wp:inline>
        </w:drawing>
      </w:r>
    </w:p>
    <w:p w14:paraId="1BE39E1F" w14:textId="77777777" w:rsidR="008B4165" w:rsidRDefault="008B4165">
      <w:pPr>
        <w:spacing w:after="160" w:line="259" w:lineRule="auto"/>
        <w:jc w:val="left"/>
        <w:rPr>
          <w:rFonts w:eastAsia="Times New Roman" w:cs="Times New Roman"/>
          <w:b/>
          <w:sz w:val="24"/>
          <w:szCs w:val="24"/>
        </w:rPr>
      </w:pPr>
      <w:r>
        <w:rPr>
          <w:rFonts w:eastAsia="Times New Roman" w:cs="Times New Roman"/>
          <w:b/>
          <w:sz w:val="24"/>
          <w:szCs w:val="24"/>
        </w:rPr>
        <w:br w:type="page"/>
      </w:r>
    </w:p>
    <w:p w14:paraId="0635CE8D" w14:textId="77777777" w:rsidR="008B4165" w:rsidRDefault="008B4165" w:rsidP="00C37532">
      <w:pPr>
        <w:widowControl w:val="0"/>
        <w:numPr>
          <w:ilvl w:val="1"/>
          <w:numId w:val="25"/>
        </w:numPr>
        <w:tabs>
          <w:tab w:val="left" w:pos="477"/>
        </w:tabs>
        <w:spacing w:after="120" w:line="240" w:lineRule="auto"/>
        <w:ind w:left="470" w:hanging="357"/>
        <w:rPr>
          <w:rFonts w:cs="Times New Roman"/>
          <w:b/>
          <w:sz w:val="24"/>
          <w:szCs w:val="24"/>
        </w:rPr>
      </w:pPr>
      <w:r w:rsidRPr="008B4165">
        <w:rPr>
          <w:rFonts w:cs="Times New Roman"/>
          <w:b/>
          <w:sz w:val="24"/>
          <w:szCs w:val="24"/>
        </w:rPr>
        <w:lastRenderedPageBreak/>
        <w:t>Vedení Fakulty podnikohospodářské</w:t>
      </w:r>
    </w:p>
    <w:tbl>
      <w:tblPr>
        <w:tblStyle w:val="Mkatabulky"/>
        <w:tblW w:w="8950" w:type="dxa"/>
        <w:tblLook w:val="04A0" w:firstRow="1" w:lastRow="0" w:firstColumn="1" w:lastColumn="0" w:noHBand="0" w:noVBand="1"/>
      </w:tblPr>
      <w:tblGrid>
        <w:gridCol w:w="3964"/>
        <w:gridCol w:w="4986"/>
      </w:tblGrid>
      <w:tr w:rsidR="008B4165" w:rsidRPr="00D029A3" w14:paraId="02A5376D" w14:textId="77777777" w:rsidTr="0032225A">
        <w:trPr>
          <w:trHeight w:val="2855"/>
        </w:trPr>
        <w:tc>
          <w:tcPr>
            <w:tcW w:w="8950" w:type="dxa"/>
            <w:gridSpan w:val="2"/>
          </w:tcPr>
          <w:p w14:paraId="5941AF0B" w14:textId="77777777"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8480" behindDoc="1" locked="0" layoutInCell="1" allowOverlap="1" wp14:anchorId="2C516047" wp14:editId="48E7455B">
                  <wp:simplePos x="0" y="0"/>
                  <wp:positionH relativeFrom="margin">
                    <wp:posOffset>1968500</wp:posOffset>
                  </wp:positionH>
                  <wp:positionV relativeFrom="paragraph">
                    <wp:posOffset>8255</wp:posOffset>
                  </wp:positionV>
                  <wp:extent cx="1524151" cy="150622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219" t="35665" r="53042" b="31413"/>
                          <a:stretch/>
                        </pic:blipFill>
                        <pic:spPr bwMode="auto">
                          <a:xfrm>
                            <a:off x="0" y="0"/>
                            <a:ext cx="1524151"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51F33" w14:textId="77777777" w:rsidR="008B4165" w:rsidRPr="00D029A3" w:rsidRDefault="008B4165" w:rsidP="0032225A">
            <w:pPr>
              <w:spacing w:after="120" w:line="240" w:lineRule="auto"/>
              <w:rPr>
                <w:rFonts w:cs="Times New Roman"/>
              </w:rPr>
            </w:pPr>
          </w:p>
          <w:p w14:paraId="3BEAB813" w14:textId="77777777" w:rsidR="008B4165" w:rsidRPr="00D029A3" w:rsidRDefault="008B4165" w:rsidP="0032225A">
            <w:pPr>
              <w:spacing w:after="120" w:line="240" w:lineRule="auto"/>
              <w:rPr>
                <w:rFonts w:cs="Times New Roman"/>
              </w:rPr>
            </w:pPr>
          </w:p>
          <w:p w14:paraId="36A494DC" w14:textId="77777777" w:rsidR="008B4165" w:rsidRPr="00D029A3" w:rsidRDefault="008B4165" w:rsidP="0032225A">
            <w:pPr>
              <w:spacing w:after="120" w:line="240" w:lineRule="auto"/>
              <w:rPr>
                <w:rFonts w:cs="Times New Roman"/>
              </w:rPr>
            </w:pPr>
          </w:p>
          <w:p w14:paraId="62EF7B3C" w14:textId="77777777" w:rsidR="008B4165" w:rsidRPr="00D029A3" w:rsidRDefault="008B4165" w:rsidP="0032225A">
            <w:pPr>
              <w:spacing w:after="120" w:line="240" w:lineRule="auto"/>
              <w:rPr>
                <w:rFonts w:cs="Times New Roman"/>
              </w:rPr>
            </w:pPr>
          </w:p>
          <w:p w14:paraId="1857994C" w14:textId="77777777" w:rsidR="008B4165" w:rsidRPr="00D029A3" w:rsidRDefault="008B4165" w:rsidP="0032225A">
            <w:pPr>
              <w:spacing w:after="120" w:line="240" w:lineRule="auto"/>
              <w:rPr>
                <w:rFonts w:cs="Times New Roman"/>
              </w:rPr>
            </w:pPr>
          </w:p>
          <w:p w14:paraId="73A0ACAF" w14:textId="77777777" w:rsidR="008B4165" w:rsidRPr="00D029A3" w:rsidRDefault="008B4165" w:rsidP="0032225A">
            <w:pPr>
              <w:spacing w:after="120" w:line="240" w:lineRule="auto"/>
              <w:jc w:val="center"/>
              <w:rPr>
                <w:rFonts w:cs="Times New Roman"/>
              </w:rPr>
            </w:pPr>
            <w:r w:rsidRPr="00D029A3">
              <w:rPr>
                <w:rFonts w:cs="Times New Roman"/>
              </w:rPr>
              <w:t>prof. Ivan Nový, CSc.</w:t>
            </w:r>
          </w:p>
          <w:p w14:paraId="760D98A0" w14:textId="77777777" w:rsidR="008B4165" w:rsidRPr="00D029A3" w:rsidRDefault="008B4165" w:rsidP="0032225A">
            <w:pPr>
              <w:spacing w:after="120" w:line="240" w:lineRule="auto"/>
              <w:jc w:val="center"/>
              <w:rPr>
                <w:rFonts w:cs="Times New Roman"/>
              </w:rPr>
            </w:pPr>
            <w:r w:rsidRPr="00D029A3">
              <w:rPr>
                <w:rFonts w:cs="Times New Roman"/>
              </w:rPr>
              <w:t>Děkan FPH</w:t>
            </w:r>
          </w:p>
        </w:tc>
      </w:tr>
      <w:tr w:rsidR="008B4165" w:rsidRPr="00D029A3" w14:paraId="01709133" w14:textId="77777777" w:rsidTr="0032225A">
        <w:trPr>
          <w:trHeight w:val="2190"/>
        </w:trPr>
        <w:tc>
          <w:tcPr>
            <w:tcW w:w="3964" w:type="dxa"/>
          </w:tcPr>
          <w:p w14:paraId="174C0979" w14:textId="77777777" w:rsidR="008B4165" w:rsidRPr="00D029A3" w:rsidRDefault="008B4165" w:rsidP="0032225A">
            <w:pPr>
              <w:spacing w:after="120" w:line="240" w:lineRule="auto"/>
              <w:jc w:val="left"/>
              <w:rPr>
                <w:rFonts w:cs="Times New Roman"/>
              </w:rPr>
            </w:pPr>
            <w:r w:rsidRPr="00D029A3">
              <w:rPr>
                <w:rFonts w:cs="Times New Roman"/>
                <w:noProof/>
                <w:lang w:eastAsia="cs-CZ"/>
              </w:rPr>
              <w:drawing>
                <wp:anchor distT="0" distB="0" distL="114300" distR="114300" simplePos="0" relativeHeight="251663360" behindDoc="1" locked="0" layoutInCell="1" allowOverlap="1" wp14:anchorId="6B5C8B6C" wp14:editId="585DA67E">
                  <wp:simplePos x="0" y="0"/>
                  <wp:positionH relativeFrom="page">
                    <wp:posOffset>520484</wp:posOffset>
                  </wp:positionH>
                  <wp:positionV relativeFrom="page">
                    <wp:posOffset>88900</wp:posOffset>
                  </wp:positionV>
                  <wp:extent cx="1512000" cy="1483200"/>
                  <wp:effectExtent l="0" t="0" r="0" b="317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587" t="35861" r="29674" b="31413"/>
                          <a:stretch/>
                        </pic:blipFill>
                        <pic:spPr bwMode="auto">
                          <a:xfrm>
                            <a:off x="0" y="0"/>
                            <a:ext cx="1512000" cy="14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41544" w14:textId="77777777" w:rsidR="008B4165" w:rsidRPr="00D029A3" w:rsidRDefault="008B4165" w:rsidP="0032225A">
            <w:pPr>
              <w:spacing w:after="120" w:line="240" w:lineRule="auto"/>
              <w:jc w:val="left"/>
              <w:rPr>
                <w:rFonts w:cs="Times New Roman"/>
              </w:rPr>
            </w:pPr>
          </w:p>
          <w:p w14:paraId="2C80A5ED" w14:textId="77777777" w:rsidR="008B4165" w:rsidRPr="00D029A3" w:rsidRDefault="008B4165" w:rsidP="0032225A">
            <w:pPr>
              <w:spacing w:after="120" w:line="240" w:lineRule="auto"/>
              <w:jc w:val="left"/>
              <w:rPr>
                <w:rFonts w:cs="Times New Roman"/>
              </w:rPr>
            </w:pPr>
          </w:p>
          <w:p w14:paraId="5E6A2EDE" w14:textId="77777777" w:rsidR="008B4165" w:rsidRPr="00D029A3" w:rsidRDefault="008B4165" w:rsidP="0032225A">
            <w:pPr>
              <w:spacing w:after="120" w:line="240" w:lineRule="auto"/>
              <w:jc w:val="left"/>
              <w:rPr>
                <w:rFonts w:cs="Times New Roman"/>
              </w:rPr>
            </w:pPr>
          </w:p>
          <w:p w14:paraId="2A94D636" w14:textId="77777777" w:rsidR="008B4165" w:rsidRPr="00D029A3" w:rsidRDefault="008B4165" w:rsidP="0032225A">
            <w:pPr>
              <w:spacing w:after="120" w:line="240" w:lineRule="auto"/>
              <w:rPr>
                <w:rFonts w:cs="Times New Roman"/>
              </w:rPr>
            </w:pPr>
          </w:p>
          <w:p w14:paraId="2AEAAE1C" w14:textId="77777777" w:rsidR="008B4165" w:rsidRPr="00D029A3" w:rsidRDefault="008B4165" w:rsidP="0032225A">
            <w:pPr>
              <w:spacing w:after="120" w:line="240" w:lineRule="auto"/>
              <w:rPr>
                <w:rFonts w:cs="Times New Roman"/>
              </w:rPr>
            </w:pPr>
          </w:p>
          <w:p w14:paraId="08262F82" w14:textId="77777777" w:rsidR="008B4165" w:rsidRPr="00D029A3" w:rsidRDefault="008B4165" w:rsidP="0032225A">
            <w:pPr>
              <w:spacing w:after="120" w:line="240" w:lineRule="auto"/>
              <w:rPr>
                <w:rFonts w:cs="Times New Roman"/>
              </w:rPr>
            </w:pPr>
          </w:p>
          <w:p w14:paraId="3BF93EB5" w14:textId="77777777" w:rsidR="008B4165" w:rsidRPr="00D029A3" w:rsidRDefault="008B4165" w:rsidP="0032225A">
            <w:pPr>
              <w:spacing w:after="120" w:line="240" w:lineRule="auto"/>
              <w:jc w:val="center"/>
              <w:rPr>
                <w:rFonts w:cs="Times New Roman"/>
              </w:rPr>
            </w:pPr>
            <w:r w:rsidRPr="00D029A3">
              <w:rPr>
                <w:rFonts w:cs="Times New Roman"/>
              </w:rPr>
              <w:t>prof. Ing. Jindřich Soukup, CSc.</w:t>
            </w:r>
          </w:p>
          <w:p w14:paraId="63E76D3C" w14:textId="77777777" w:rsidR="008B4165" w:rsidRPr="00D029A3" w:rsidRDefault="008B4165" w:rsidP="0032225A">
            <w:pPr>
              <w:spacing w:after="120" w:line="240" w:lineRule="auto"/>
              <w:jc w:val="center"/>
              <w:rPr>
                <w:rFonts w:cs="Times New Roman"/>
              </w:rPr>
            </w:pPr>
            <w:r w:rsidRPr="00D029A3">
              <w:rPr>
                <w:rFonts w:cs="Times New Roman"/>
              </w:rPr>
              <w:t>Proděkan pro zahraniční vztahy a statutární zástupce děkana</w:t>
            </w:r>
          </w:p>
        </w:tc>
        <w:tc>
          <w:tcPr>
            <w:tcW w:w="4986" w:type="dxa"/>
          </w:tcPr>
          <w:p w14:paraId="40567B93" w14:textId="77777777"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4384" behindDoc="1" locked="0" layoutInCell="1" allowOverlap="1" wp14:anchorId="1BC91E25" wp14:editId="0D963A46">
                  <wp:simplePos x="0" y="0"/>
                  <wp:positionH relativeFrom="page">
                    <wp:posOffset>740410</wp:posOffset>
                  </wp:positionH>
                  <wp:positionV relativeFrom="page">
                    <wp:posOffset>114300</wp:posOffset>
                  </wp:positionV>
                  <wp:extent cx="1512000" cy="1483200"/>
                  <wp:effectExtent l="0" t="0" r="0" b="317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4846" t="35665" r="6746" b="32197"/>
                          <a:stretch/>
                        </pic:blipFill>
                        <pic:spPr bwMode="auto">
                          <a:xfrm>
                            <a:off x="0" y="0"/>
                            <a:ext cx="1512000" cy="14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F9C01" w14:textId="77777777" w:rsidR="008B4165" w:rsidRPr="00D029A3" w:rsidRDefault="008B4165" w:rsidP="0032225A">
            <w:pPr>
              <w:spacing w:after="120" w:line="240" w:lineRule="auto"/>
              <w:rPr>
                <w:rFonts w:cs="Times New Roman"/>
              </w:rPr>
            </w:pPr>
          </w:p>
          <w:p w14:paraId="47A0B7E4" w14:textId="77777777" w:rsidR="008B4165" w:rsidRPr="00D029A3" w:rsidRDefault="008B4165" w:rsidP="0032225A">
            <w:pPr>
              <w:spacing w:after="120" w:line="240" w:lineRule="auto"/>
              <w:rPr>
                <w:rFonts w:cs="Times New Roman"/>
              </w:rPr>
            </w:pPr>
          </w:p>
          <w:p w14:paraId="7BBB8462" w14:textId="77777777" w:rsidR="008B4165" w:rsidRPr="00D029A3" w:rsidRDefault="008B4165" w:rsidP="0032225A">
            <w:pPr>
              <w:spacing w:after="120" w:line="240" w:lineRule="auto"/>
              <w:rPr>
                <w:rFonts w:cs="Times New Roman"/>
              </w:rPr>
            </w:pPr>
          </w:p>
          <w:p w14:paraId="63D2ACA5" w14:textId="77777777" w:rsidR="008B4165" w:rsidRPr="00D029A3" w:rsidRDefault="008B4165" w:rsidP="003767CC">
            <w:pPr>
              <w:tabs>
                <w:tab w:val="left" w:pos="1170"/>
              </w:tabs>
              <w:spacing w:after="120" w:line="240" w:lineRule="auto"/>
              <w:rPr>
                <w:rFonts w:cs="Times New Roman"/>
              </w:rPr>
            </w:pPr>
          </w:p>
          <w:p w14:paraId="24361853" w14:textId="77777777" w:rsidR="008B4165" w:rsidRPr="00D029A3" w:rsidRDefault="008B4165" w:rsidP="0032225A">
            <w:pPr>
              <w:spacing w:after="120" w:line="240" w:lineRule="auto"/>
              <w:rPr>
                <w:rFonts w:cs="Times New Roman"/>
              </w:rPr>
            </w:pPr>
          </w:p>
          <w:p w14:paraId="4A4FEE96" w14:textId="77777777" w:rsidR="008B4165" w:rsidRPr="00D029A3" w:rsidRDefault="008B4165" w:rsidP="0032225A">
            <w:pPr>
              <w:spacing w:after="120" w:line="240" w:lineRule="auto"/>
              <w:rPr>
                <w:rFonts w:cs="Times New Roman"/>
              </w:rPr>
            </w:pPr>
          </w:p>
          <w:p w14:paraId="7780C070" w14:textId="77777777" w:rsidR="008B4165" w:rsidRPr="00D029A3" w:rsidRDefault="008B4165" w:rsidP="0032225A">
            <w:pPr>
              <w:spacing w:after="120" w:line="240" w:lineRule="auto"/>
              <w:jc w:val="center"/>
              <w:rPr>
                <w:rFonts w:cs="Times New Roman"/>
              </w:rPr>
            </w:pPr>
            <w:r w:rsidRPr="00D029A3">
              <w:rPr>
                <w:rFonts w:cs="Times New Roman"/>
              </w:rPr>
              <w:t>doc. Ing. Hana Mikovcová, Ph.D.</w:t>
            </w:r>
          </w:p>
          <w:p w14:paraId="216381A0" w14:textId="77777777" w:rsidR="008B4165" w:rsidRPr="00D029A3" w:rsidRDefault="008B4165" w:rsidP="0032225A">
            <w:pPr>
              <w:spacing w:after="120" w:line="240" w:lineRule="auto"/>
              <w:jc w:val="center"/>
              <w:rPr>
                <w:rFonts w:cs="Times New Roman"/>
              </w:rPr>
            </w:pPr>
            <w:r w:rsidRPr="00D029A3">
              <w:rPr>
                <w:rFonts w:cs="Times New Roman"/>
              </w:rPr>
              <w:t>Proděkanka pro pedagogickou činnost</w:t>
            </w:r>
          </w:p>
        </w:tc>
      </w:tr>
      <w:tr w:rsidR="008B4165" w:rsidRPr="00D029A3" w14:paraId="4275E546" w14:textId="77777777" w:rsidTr="0032225A">
        <w:trPr>
          <w:trHeight w:val="3558"/>
        </w:trPr>
        <w:tc>
          <w:tcPr>
            <w:tcW w:w="3964" w:type="dxa"/>
          </w:tcPr>
          <w:p w14:paraId="567EFC3C" w14:textId="77777777"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5408" behindDoc="1" locked="0" layoutInCell="1" allowOverlap="1" wp14:anchorId="5746582F" wp14:editId="40B1EB3A">
                  <wp:simplePos x="0" y="0"/>
                  <wp:positionH relativeFrom="column">
                    <wp:posOffset>415925</wp:posOffset>
                  </wp:positionH>
                  <wp:positionV relativeFrom="paragraph">
                    <wp:posOffset>5080</wp:posOffset>
                  </wp:positionV>
                  <wp:extent cx="1504950" cy="1487544"/>
                  <wp:effectExtent l="57150" t="57150" r="57150" b="5588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549" t="24299" r="52712" b="42779"/>
                          <a:stretch/>
                        </pic:blipFill>
                        <pic:spPr bwMode="auto">
                          <a:xfrm>
                            <a:off x="0" y="0"/>
                            <a:ext cx="1504950" cy="1487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F782A" w14:textId="77777777" w:rsidR="008B4165" w:rsidRPr="00D029A3" w:rsidRDefault="008B4165" w:rsidP="0032225A">
            <w:pPr>
              <w:spacing w:after="120" w:line="240" w:lineRule="auto"/>
              <w:rPr>
                <w:rFonts w:cs="Times New Roman"/>
              </w:rPr>
            </w:pPr>
          </w:p>
          <w:p w14:paraId="60D1DDEA" w14:textId="77777777" w:rsidR="008B4165" w:rsidRPr="00D029A3" w:rsidRDefault="008B4165" w:rsidP="0032225A">
            <w:pPr>
              <w:spacing w:after="120" w:line="240" w:lineRule="auto"/>
              <w:rPr>
                <w:rFonts w:cs="Times New Roman"/>
              </w:rPr>
            </w:pPr>
          </w:p>
          <w:p w14:paraId="6E3B411B" w14:textId="77777777" w:rsidR="008B4165" w:rsidRPr="00D029A3" w:rsidRDefault="008B4165" w:rsidP="0032225A">
            <w:pPr>
              <w:spacing w:after="120" w:line="240" w:lineRule="auto"/>
              <w:rPr>
                <w:rFonts w:cs="Times New Roman"/>
              </w:rPr>
            </w:pPr>
          </w:p>
          <w:p w14:paraId="723DA69C" w14:textId="77777777" w:rsidR="008B4165" w:rsidRPr="00D029A3" w:rsidRDefault="008B4165" w:rsidP="0032225A">
            <w:pPr>
              <w:spacing w:after="120" w:line="240" w:lineRule="auto"/>
              <w:rPr>
                <w:rFonts w:cs="Times New Roman"/>
              </w:rPr>
            </w:pPr>
          </w:p>
          <w:p w14:paraId="422DADFA" w14:textId="77777777" w:rsidR="008B4165" w:rsidRPr="00D029A3" w:rsidRDefault="008B4165" w:rsidP="0032225A">
            <w:pPr>
              <w:spacing w:after="120" w:line="240" w:lineRule="auto"/>
              <w:rPr>
                <w:rFonts w:cs="Times New Roman"/>
              </w:rPr>
            </w:pPr>
          </w:p>
          <w:p w14:paraId="6D781AAC" w14:textId="77777777" w:rsidR="008B4165" w:rsidRPr="00D029A3" w:rsidRDefault="008B4165" w:rsidP="0032225A">
            <w:pPr>
              <w:spacing w:after="120" w:line="240" w:lineRule="auto"/>
              <w:jc w:val="center"/>
              <w:rPr>
                <w:rFonts w:cs="Times New Roman"/>
              </w:rPr>
            </w:pPr>
            <w:r w:rsidRPr="00D029A3">
              <w:rPr>
                <w:rFonts w:cs="Times New Roman"/>
              </w:rPr>
              <w:t>prof. Ing. Mgr. Martin Lukeš, Ph.D.</w:t>
            </w:r>
          </w:p>
          <w:p w14:paraId="33A423EF" w14:textId="77777777" w:rsidR="003767CC" w:rsidRDefault="008B4165" w:rsidP="003767CC">
            <w:pPr>
              <w:spacing w:after="0" w:line="240" w:lineRule="auto"/>
              <w:jc w:val="center"/>
              <w:rPr>
                <w:rFonts w:cs="Times New Roman"/>
              </w:rPr>
            </w:pPr>
            <w:r w:rsidRPr="00D029A3">
              <w:rPr>
                <w:rFonts w:cs="Times New Roman"/>
              </w:rPr>
              <w:t xml:space="preserve">Proděkan pro vědu, výzkum a </w:t>
            </w:r>
          </w:p>
          <w:p w14:paraId="3B034D95" w14:textId="77777777" w:rsidR="008B4165" w:rsidRPr="00D029A3" w:rsidRDefault="008B4165" w:rsidP="003767CC">
            <w:pPr>
              <w:spacing w:after="0" w:line="240" w:lineRule="auto"/>
              <w:jc w:val="center"/>
              <w:rPr>
                <w:rFonts w:cs="Times New Roman"/>
              </w:rPr>
            </w:pPr>
            <w:r w:rsidRPr="00D029A3">
              <w:rPr>
                <w:rFonts w:cs="Times New Roman"/>
              </w:rPr>
              <w:t>doktorské studium</w:t>
            </w:r>
          </w:p>
        </w:tc>
        <w:tc>
          <w:tcPr>
            <w:tcW w:w="4986" w:type="dxa"/>
          </w:tcPr>
          <w:p w14:paraId="08C42B18" w14:textId="77777777"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7456" behindDoc="1" locked="0" layoutInCell="1" allowOverlap="1" wp14:anchorId="0499D5FB" wp14:editId="1CB2C3B8">
                  <wp:simplePos x="0" y="0"/>
                  <wp:positionH relativeFrom="column">
                    <wp:posOffset>716915</wp:posOffset>
                  </wp:positionH>
                  <wp:positionV relativeFrom="paragraph">
                    <wp:posOffset>8255</wp:posOffset>
                  </wp:positionV>
                  <wp:extent cx="1538842" cy="1435100"/>
                  <wp:effectExtent l="0" t="0" r="444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1257" t="24103" r="29122" b="43367"/>
                          <a:stretch/>
                        </pic:blipFill>
                        <pic:spPr bwMode="auto">
                          <a:xfrm>
                            <a:off x="0" y="0"/>
                            <a:ext cx="1538842"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5E2A7" w14:textId="77777777" w:rsidR="008B4165" w:rsidRPr="00D029A3" w:rsidRDefault="008B4165" w:rsidP="0032225A">
            <w:pPr>
              <w:spacing w:after="120" w:line="240" w:lineRule="auto"/>
              <w:rPr>
                <w:rFonts w:cs="Times New Roman"/>
              </w:rPr>
            </w:pPr>
          </w:p>
          <w:p w14:paraId="24C4FD95" w14:textId="77777777" w:rsidR="008B4165" w:rsidRPr="00D029A3" w:rsidRDefault="008B4165" w:rsidP="0032225A">
            <w:pPr>
              <w:spacing w:after="120" w:line="240" w:lineRule="auto"/>
              <w:rPr>
                <w:rFonts w:cs="Times New Roman"/>
              </w:rPr>
            </w:pPr>
          </w:p>
          <w:p w14:paraId="3440F999" w14:textId="77777777" w:rsidR="008B4165" w:rsidRPr="00D029A3" w:rsidRDefault="008B4165" w:rsidP="0032225A">
            <w:pPr>
              <w:spacing w:after="120" w:line="240" w:lineRule="auto"/>
              <w:rPr>
                <w:rFonts w:cs="Times New Roman"/>
              </w:rPr>
            </w:pPr>
          </w:p>
          <w:p w14:paraId="3BB42C76" w14:textId="77777777" w:rsidR="008B4165" w:rsidRPr="00D029A3" w:rsidRDefault="008B4165" w:rsidP="0032225A">
            <w:pPr>
              <w:spacing w:after="120" w:line="240" w:lineRule="auto"/>
              <w:rPr>
                <w:rFonts w:cs="Times New Roman"/>
              </w:rPr>
            </w:pPr>
          </w:p>
          <w:p w14:paraId="0A1A8875" w14:textId="77777777" w:rsidR="008B4165" w:rsidRPr="00D029A3" w:rsidRDefault="008B4165" w:rsidP="0032225A">
            <w:pPr>
              <w:spacing w:after="120" w:line="240" w:lineRule="auto"/>
              <w:rPr>
                <w:rFonts w:cs="Times New Roman"/>
              </w:rPr>
            </w:pPr>
          </w:p>
          <w:p w14:paraId="36F19EF6" w14:textId="77777777" w:rsidR="008B4165" w:rsidRPr="00D029A3" w:rsidRDefault="008B4165" w:rsidP="0032225A">
            <w:pPr>
              <w:spacing w:after="120" w:line="240" w:lineRule="auto"/>
              <w:jc w:val="center"/>
              <w:rPr>
                <w:rFonts w:cs="Times New Roman"/>
              </w:rPr>
            </w:pPr>
            <w:r w:rsidRPr="00D029A3">
              <w:rPr>
                <w:rFonts w:cs="Times New Roman"/>
              </w:rPr>
              <w:t>doc. Ing. Miroslav Karlíček, Ph.D</w:t>
            </w:r>
            <w:r w:rsidR="00D029A3" w:rsidRPr="00D029A3">
              <w:rPr>
                <w:rFonts w:cs="Times New Roman"/>
              </w:rPr>
              <w:t>.</w:t>
            </w:r>
          </w:p>
          <w:p w14:paraId="6E6C0E85" w14:textId="77777777" w:rsidR="008B4165" w:rsidRPr="00D029A3" w:rsidRDefault="008B4165" w:rsidP="0032225A">
            <w:pPr>
              <w:spacing w:after="120" w:line="240" w:lineRule="auto"/>
              <w:jc w:val="center"/>
              <w:rPr>
                <w:rFonts w:cs="Times New Roman"/>
              </w:rPr>
            </w:pPr>
            <w:r w:rsidRPr="00D029A3">
              <w:rPr>
                <w:rFonts w:cs="Times New Roman"/>
              </w:rPr>
              <w:t>Proděkan pro spolupráci s praxí a PR</w:t>
            </w:r>
          </w:p>
        </w:tc>
      </w:tr>
      <w:tr w:rsidR="008B4165" w:rsidRPr="00D029A3" w14:paraId="4F78A1CD" w14:textId="77777777" w:rsidTr="00624DF0">
        <w:trPr>
          <w:trHeight w:val="3057"/>
        </w:trPr>
        <w:tc>
          <w:tcPr>
            <w:tcW w:w="3964" w:type="dxa"/>
            <w:vAlign w:val="center"/>
          </w:tcPr>
          <w:p w14:paraId="3FE98A11" w14:textId="77777777"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6432" behindDoc="1" locked="0" layoutInCell="1" allowOverlap="1" wp14:anchorId="110B32E7" wp14:editId="75AC7F36">
                  <wp:simplePos x="0" y="0"/>
                  <wp:positionH relativeFrom="page">
                    <wp:posOffset>552450</wp:posOffset>
                  </wp:positionH>
                  <wp:positionV relativeFrom="page">
                    <wp:posOffset>38100</wp:posOffset>
                  </wp:positionV>
                  <wp:extent cx="1540800" cy="1454400"/>
                  <wp:effectExtent l="0" t="0" r="254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4846" t="24888" r="5864" b="42779"/>
                          <a:stretch/>
                        </pic:blipFill>
                        <pic:spPr bwMode="auto">
                          <a:xfrm>
                            <a:off x="0" y="0"/>
                            <a:ext cx="1540800" cy="14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28DA2" w14:textId="77777777" w:rsidR="008B4165" w:rsidRPr="00D029A3" w:rsidRDefault="008B4165" w:rsidP="00624DF0">
            <w:pPr>
              <w:tabs>
                <w:tab w:val="left" w:pos="1000"/>
              </w:tabs>
              <w:spacing w:after="120" w:line="240" w:lineRule="auto"/>
              <w:rPr>
                <w:rFonts w:cs="Times New Roman"/>
              </w:rPr>
            </w:pPr>
          </w:p>
          <w:p w14:paraId="48E0696D" w14:textId="77777777" w:rsidR="008B4165" w:rsidRPr="00D029A3" w:rsidRDefault="008B4165" w:rsidP="0032225A">
            <w:pPr>
              <w:spacing w:after="120" w:line="240" w:lineRule="auto"/>
              <w:rPr>
                <w:rFonts w:cs="Times New Roman"/>
              </w:rPr>
            </w:pPr>
          </w:p>
          <w:p w14:paraId="643951E3" w14:textId="77777777" w:rsidR="008B4165" w:rsidRPr="00D029A3" w:rsidRDefault="008B4165" w:rsidP="0032225A">
            <w:pPr>
              <w:spacing w:after="120" w:line="240" w:lineRule="auto"/>
              <w:rPr>
                <w:rFonts w:cs="Times New Roman"/>
              </w:rPr>
            </w:pPr>
          </w:p>
          <w:p w14:paraId="060762C3" w14:textId="77777777" w:rsidR="008B4165" w:rsidRDefault="008B4165" w:rsidP="00624DF0">
            <w:pPr>
              <w:spacing w:after="120" w:line="240" w:lineRule="auto"/>
              <w:rPr>
                <w:rFonts w:cs="Times New Roman"/>
              </w:rPr>
            </w:pPr>
          </w:p>
          <w:p w14:paraId="64647887" w14:textId="77777777" w:rsidR="00520A48" w:rsidRDefault="00520A48" w:rsidP="00520A48">
            <w:pPr>
              <w:spacing w:after="120" w:line="240" w:lineRule="auto"/>
              <w:rPr>
                <w:rFonts w:cs="Times New Roman"/>
              </w:rPr>
            </w:pPr>
          </w:p>
          <w:p w14:paraId="7D70BAE4" w14:textId="77777777" w:rsidR="008B4165" w:rsidRPr="00D029A3" w:rsidRDefault="008B4165" w:rsidP="0032225A">
            <w:pPr>
              <w:spacing w:after="120" w:line="240" w:lineRule="auto"/>
              <w:jc w:val="center"/>
              <w:rPr>
                <w:rFonts w:cs="Times New Roman"/>
              </w:rPr>
            </w:pPr>
            <w:r w:rsidRPr="00D029A3">
              <w:rPr>
                <w:rFonts w:cs="Times New Roman"/>
              </w:rPr>
              <w:t>Ing.</w:t>
            </w:r>
            <w:r w:rsidR="00520A48">
              <w:rPr>
                <w:rFonts w:cs="Times New Roman"/>
              </w:rPr>
              <w:t> </w:t>
            </w:r>
            <w:r w:rsidRPr="00D029A3">
              <w:rPr>
                <w:rFonts w:cs="Times New Roman"/>
              </w:rPr>
              <w:t>Martina Poláchová</w:t>
            </w:r>
          </w:p>
          <w:p w14:paraId="68BEB396" w14:textId="77777777" w:rsidR="008B4165" w:rsidRPr="00D029A3" w:rsidRDefault="008B4165" w:rsidP="0032225A">
            <w:pPr>
              <w:spacing w:after="120" w:line="240" w:lineRule="auto"/>
              <w:jc w:val="center"/>
              <w:rPr>
                <w:rFonts w:cs="Times New Roman"/>
              </w:rPr>
            </w:pPr>
            <w:r w:rsidRPr="00D029A3">
              <w:rPr>
                <w:rFonts w:cs="Times New Roman"/>
              </w:rPr>
              <w:t>Tajemnice fakulty</w:t>
            </w:r>
          </w:p>
        </w:tc>
        <w:tc>
          <w:tcPr>
            <w:tcW w:w="4986" w:type="dxa"/>
          </w:tcPr>
          <w:p w14:paraId="76FC7DF2" w14:textId="77777777" w:rsidR="008B4165" w:rsidRPr="00D029A3" w:rsidRDefault="008B4165" w:rsidP="0032225A">
            <w:pPr>
              <w:spacing w:after="120" w:line="240" w:lineRule="auto"/>
              <w:rPr>
                <w:rFonts w:cs="Times New Roman"/>
              </w:rPr>
            </w:pPr>
          </w:p>
        </w:tc>
      </w:tr>
    </w:tbl>
    <w:p w14:paraId="61E41D19" w14:textId="77777777" w:rsidR="008B4165" w:rsidRDefault="008B4165" w:rsidP="008B4165">
      <w:pPr>
        <w:spacing w:after="120" w:line="240" w:lineRule="auto"/>
        <w:jc w:val="left"/>
        <w:rPr>
          <w:rFonts w:eastAsia="Times New Roman" w:cs="Times New Roman"/>
          <w:b/>
          <w:bCs/>
          <w:sz w:val="24"/>
          <w:szCs w:val="24"/>
        </w:rPr>
      </w:pPr>
      <w:r>
        <w:br w:type="page"/>
      </w:r>
    </w:p>
    <w:p w14:paraId="073D29F1" w14:textId="77777777" w:rsidR="008B4165" w:rsidRPr="00816605" w:rsidRDefault="008B4165" w:rsidP="008B4165">
      <w:pPr>
        <w:widowControl w:val="0"/>
        <w:numPr>
          <w:ilvl w:val="1"/>
          <w:numId w:val="25"/>
        </w:numPr>
        <w:tabs>
          <w:tab w:val="left" w:pos="477"/>
        </w:tabs>
        <w:spacing w:before="56" w:after="0" w:line="240" w:lineRule="auto"/>
        <w:rPr>
          <w:rFonts w:cs="Times New Roman"/>
          <w:b/>
          <w:sz w:val="24"/>
          <w:szCs w:val="24"/>
        </w:rPr>
      </w:pPr>
      <w:r w:rsidRPr="00816605">
        <w:rPr>
          <w:rFonts w:cs="Times New Roman"/>
          <w:b/>
          <w:sz w:val="24"/>
          <w:szCs w:val="24"/>
        </w:rPr>
        <w:lastRenderedPageBreak/>
        <w:t>Akademický senát Fakulty podnikohospodářské</w:t>
      </w:r>
    </w:p>
    <w:p w14:paraId="507EBE91" w14:textId="77777777" w:rsidR="008B4165" w:rsidRDefault="008B4165" w:rsidP="008B4165">
      <w:pPr>
        <w:rPr>
          <w:rFonts w:eastAsia="Times New Roman" w:cs="Times New Roman"/>
          <w:b/>
          <w:bCs/>
          <w:sz w:val="20"/>
          <w:szCs w:val="20"/>
        </w:rPr>
      </w:pPr>
    </w:p>
    <w:tbl>
      <w:tblPr>
        <w:tblStyle w:val="TableNormal"/>
        <w:tblW w:w="0" w:type="auto"/>
        <w:tblInd w:w="115" w:type="dxa"/>
        <w:tblLayout w:type="fixed"/>
        <w:tblLook w:val="01E0" w:firstRow="1" w:lastRow="1" w:firstColumn="1" w:lastColumn="1" w:noHBand="0" w:noVBand="0"/>
      </w:tblPr>
      <w:tblGrid>
        <w:gridCol w:w="1013"/>
        <w:gridCol w:w="4111"/>
        <w:gridCol w:w="4291"/>
      </w:tblGrid>
      <w:tr w:rsidR="008B4165" w:rsidRPr="00D029A3" w14:paraId="3303A37B" w14:textId="77777777" w:rsidTr="00624DF0">
        <w:trPr>
          <w:trHeight w:hRule="exact" w:val="442"/>
        </w:trPr>
        <w:tc>
          <w:tcPr>
            <w:tcW w:w="1013" w:type="dxa"/>
            <w:tcBorders>
              <w:top w:val="single" w:sz="5" w:space="0" w:color="000000"/>
              <w:left w:val="single" w:sz="5" w:space="0" w:color="000000"/>
              <w:bottom w:val="single" w:sz="5" w:space="0" w:color="000000"/>
              <w:right w:val="single" w:sz="5" w:space="0" w:color="000000"/>
            </w:tcBorders>
            <w:shd w:val="clear" w:color="auto" w:fill="D9D9D9"/>
          </w:tcPr>
          <w:p w14:paraId="2961AD79"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b/>
                <w:spacing w:val="-1"/>
                <w:sz w:val="24"/>
                <w:szCs w:val="24"/>
                <w:lang w:val="cs-CZ"/>
              </w:rPr>
              <w:t>KURIE</w:t>
            </w:r>
          </w:p>
        </w:tc>
        <w:tc>
          <w:tcPr>
            <w:tcW w:w="4111" w:type="dxa"/>
            <w:tcBorders>
              <w:top w:val="single" w:sz="5" w:space="0" w:color="000000"/>
              <w:left w:val="single" w:sz="5" w:space="0" w:color="000000"/>
              <w:bottom w:val="single" w:sz="5" w:space="0" w:color="000000"/>
              <w:right w:val="single" w:sz="5" w:space="0" w:color="000000"/>
            </w:tcBorders>
            <w:shd w:val="clear" w:color="auto" w:fill="D9D9D9"/>
          </w:tcPr>
          <w:p w14:paraId="2348CAE8"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b/>
                <w:spacing w:val="-1"/>
                <w:sz w:val="24"/>
                <w:szCs w:val="24"/>
                <w:lang w:val="cs-CZ"/>
              </w:rPr>
              <w:t>SENÁTOR</w:t>
            </w:r>
          </w:p>
        </w:tc>
        <w:tc>
          <w:tcPr>
            <w:tcW w:w="4291" w:type="dxa"/>
            <w:tcBorders>
              <w:top w:val="single" w:sz="5" w:space="0" w:color="000000"/>
              <w:left w:val="single" w:sz="5" w:space="0" w:color="000000"/>
              <w:bottom w:val="single" w:sz="5" w:space="0" w:color="000000"/>
              <w:right w:val="single" w:sz="5" w:space="0" w:color="000000"/>
            </w:tcBorders>
            <w:shd w:val="clear" w:color="auto" w:fill="D9D9D9"/>
          </w:tcPr>
          <w:p w14:paraId="3A9CF8DA"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b/>
                <w:spacing w:val="-2"/>
                <w:sz w:val="24"/>
                <w:szCs w:val="24"/>
                <w:lang w:val="cs-CZ"/>
              </w:rPr>
              <w:t>KATEDRA</w:t>
            </w:r>
          </w:p>
        </w:tc>
      </w:tr>
      <w:tr w:rsidR="008B4165" w:rsidRPr="00D029A3" w14:paraId="721E7BED" w14:textId="77777777" w:rsidTr="00624DF0">
        <w:trPr>
          <w:trHeight w:hRule="exact" w:val="362"/>
        </w:trPr>
        <w:tc>
          <w:tcPr>
            <w:tcW w:w="1013" w:type="dxa"/>
            <w:tcBorders>
              <w:top w:val="single" w:sz="5" w:space="0" w:color="000000"/>
              <w:left w:val="single" w:sz="5" w:space="0" w:color="000000"/>
              <w:bottom w:val="nil"/>
              <w:right w:val="single" w:sz="5" w:space="0" w:color="000000"/>
            </w:tcBorders>
          </w:tcPr>
          <w:p w14:paraId="2DA368D2" w14:textId="77777777" w:rsidR="008B4165" w:rsidRPr="00D029A3" w:rsidRDefault="008B4165" w:rsidP="00D029A3">
            <w:pPr>
              <w:pStyle w:val="TableParagraph"/>
              <w:ind w:left="22"/>
              <w:jc w:val="both"/>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učitelská</w:t>
            </w:r>
          </w:p>
        </w:tc>
        <w:tc>
          <w:tcPr>
            <w:tcW w:w="4111" w:type="dxa"/>
            <w:tcBorders>
              <w:top w:val="single" w:sz="5" w:space="0" w:color="000000"/>
              <w:left w:val="single" w:sz="5" w:space="0" w:color="000000"/>
              <w:bottom w:val="single" w:sz="5" w:space="0" w:color="000000"/>
              <w:right w:val="single" w:sz="5" w:space="0" w:color="000000"/>
            </w:tcBorders>
          </w:tcPr>
          <w:p w14:paraId="70F91089"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Zuzana </w:t>
            </w:r>
            <w:r w:rsidRPr="00D029A3">
              <w:rPr>
                <w:rFonts w:ascii="Times New Roman" w:hAnsi="Times New Roman" w:cs="Times New Roman"/>
                <w:spacing w:val="-1"/>
                <w:sz w:val="24"/>
                <w:szCs w:val="24"/>
                <w:lang w:val="cs-CZ"/>
              </w:rPr>
              <w:t>Džbánková,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1DFC4637"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manažerské</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ekonomie</w:t>
            </w:r>
          </w:p>
        </w:tc>
      </w:tr>
      <w:tr w:rsidR="008B4165" w:rsidRPr="00D029A3" w14:paraId="57F4D437" w14:textId="77777777" w:rsidTr="00624DF0">
        <w:trPr>
          <w:trHeight w:hRule="exact" w:val="360"/>
        </w:trPr>
        <w:tc>
          <w:tcPr>
            <w:tcW w:w="1013" w:type="dxa"/>
            <w:tcBorders>
              <w:top w:val="nil"/>
              <w:left w:val="single" w:sz="5" w:space="0" w:color="000000"/>
              <w:bottom w:val="nil"/>
              <w:right w:val="single" w:sz="5" w:space="0" w:color="000000"/>
            </w:tcBorders>
          </w:tcPr>
          <w:p w14:paraId="16852C09"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0DF70F58"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z w:val="24"/>
                <w:szCs w:val="24"/>
                <w:lang w:val="cs-CZ"/>
              </w:rPr>
              <w:t>Mgr.</w:t>
            </w:r>
            <w:r w:rsidRPr="00D029A3">
              <w:rPr>
                <w:rFonts w:ascii="Times New Roman" w:hAnsi="Times New Roman" w:cs="Times New Roman"/>
                <w:spacing w:val="-3"/>
                <w:sz w:val="24"/>
                <w:szCs w:val="24"/>
                <w:lang w:val="cs-CZ"/>
              </w:rPr>
              <w:t xml:space="preserve"> </w:t>
            </w:r>
            <w:r w:rsidRPr="00D029A3">
              <w:rPr>
                <w:rFonts w:ascii="Times New Roman" w:hAnsi="Times New Roman" w:cs="Times New Roman"/>
                <w:sz w:val="24"/>
                <w:szCs w:val="24"/>
                <w:lang w:val="cs-CZ"/>
              </w:rPr>
              <w:t xml:space="preserve">Jan </w:t>
            </w:r>
            <w:r w:rsidRPr="00D029A3">
              <w:rPr>
                <w:rFonts w:ascii="Times New Roman" w:hAnsi="Times New Roman" w:cs="Times New Roman"/>
                <w:spacing w:val="-1"/>
                <w:sz w:val="24"/>
                <w:szCs w:val="24"/>
                <w:lang w:val="cs-CZ"/>
              </w:rPr>
              <w:t>Hanzlík,</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5A144DAD"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arts</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managementu</w:t>
            </w:r>
          </w:p>
        </w:tc>
      </w:tr>
      <w:tr w:rsidR="008B4165" w:rsidRPr="00D029A3" w14:paraId="4E6B207D" w14:textId="77777777" w:rsidTr="00624DF0">
        <w:trPr>
          <w:trHeight w:hRule="exact" w:val="362"/>
        </w:trPr>
        <w:tc>
          <w:tcPr>
            <w:tcW w:w="1013" w:type="dxa"/>
            <w:tcBorders>
              <w:top w:val="nil"/>
              <w:left w:val="single" w:sz="5" w:space="0" w:color="000000"/>
              <w:bottom w:val="nil"/>
              <w:right w:val="single" w:sz="5" w:space="0" w:color="000000"/>
            </w:tcBorders>
          </w:tcPr>
          <w:p w14:paraId="667E312C"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1231541B" w14:textId="77777777" w:rsidR="008B4165" w:rsidRPr="00D029A3" w:rsidRDefault="008B4165" w:rsidP="0032225A">
            <w:pPr>
              <w:pStyle w:val="TableParagraph"/>
              <w:spacing w:before="2"/>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Olga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Horová,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09745199" w14:textId="77777777" w:rsidR="008B4165" w:rsidRPr="00D029A3" w:rsidRDefault="008B4165" w:rsidP="0032225A">
            <w:pPr>
              <w:pStyle w:val="TableParagraph"/>
              <w:spacing w:before="2"/>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marketingu</w:t>
            </w:r>
          </w:p>
        </w:tc>
      </w:tr>
      <w:tr w:rsidR="008B4165" w:rsidRPr="00D029A3" w14:paraId="4854A696" w14:textId="77777777" w:rsidTr="00D029A3">
        <w:trPr>
          <w:trHeight w:hRule="exact" w:val="571"/>
        </w:trPr>
        <w:tc>
          <w:tcPr>
            <w:tcW w:w="1013" w:type="dxa"/>
            <w:tcBorders>
              <w:top w:val="nil"/>
              <w:left w:val="single" w:sz="5" w:space="0" w:color="000000"/>
              <w:bottom w:val="nil"/>
              <w:right w:val="single" w:sz="5" w:space="0" w:color="000000"/>
            </w:tcBorders>
          </w:tcPr>
          <w:p w14:paraId="7ECA474E"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311E6AC1"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Hana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Lorencová,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76F24BD8"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manažerské</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psychologie</w:t>
            </w:r>
            <w:r w:rsidRPr="00D029A3">
              <w:rPr>
                <w:rFonts w:ascii="Times New Roman" w:hAnsi="Times New Roman" w:cs="Times New Roman"/>
                <w:sz w:val="24"/>
                <w:szCs w:val="24"/>
                <w:lang w:val="cs-CZ"/>
              </w:rPr>
              <w:t xml:space="preserve"> 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sociologie</w:t>
            </w:r>
          </w:p>
        </w:tc>
      </w:tr>
      <w:tr w:rsidR="008B4165" w:rsidRPr="00D029A3" w14:paraId="7FBBB92C" w14:textId="77777777" w:rsidTr="00624DF0">
        <w:trPr>
          <w:trHeight w:hRule="exact" w:val="566"/>
        </w:trPr>
        <w:tc>
          <w:tcPr>
            <w:tcW w:w="1013" w:type="dxa"/>
            <w:tcBorders>
              <w:top w:val="nil"/>
              <w:left w:val="single" w:sz="5" w:space="0" w:color="000000"/>
              <w:bottom w:val="nil"/>
              <w:right w:val="single" w:sz="5" w:space="0" w:color="000000"/>
            </w:tcBorders>
          </w:tcPr>
          <w:p w14:paraId="7287B1EA"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5AC14DA6" w14:textId="77777777" w:rsidR="008B4165" w:rsidRPr="00D029A3" w:rsidRDefault="008B4165" w:rsidP="0032225A">
            <w:pPr>
              <w:pStyle w:val="TableParagraph"/>
              <w:spacing w:line="241" w:lineRule="auto"/>
              <w:ind w:left="102" w:right="98"/>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doc.</w:t>
            </w:r>
            <w:r w:rsidR="00624DF0" w:rsidRPr="00D029A3">
              <w:rPr>
                <w:rFonts w:ascii="Times New Roman" w:hAnsi="Times New Roman" w:cs="Times New Roman"/>
                <w:spacing w:val="-1"/>
                <w:sz w:val="24"/>
                <w:szCs w:val="24"/>
                <w:lang w:val="cs-CZ"/>
              </w:rPr>
              <w:t xml:space="preserve"> </w:t>
            </w: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et </w:t>
            </w: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2"/>
                <w:sz w:val="24"/>
                <w:szCs w:val="24"/>
                <w:lang w:val="cs-CZ"/>
              </w:rPr>
              <w:t>Ondřej</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Machek,</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MBA,</w:t>
            </w:r>
            <w:r w:rsidRPr="00D029A3">
              <w:rPr>
                <w:rFonts w:ascii="Times New Roman" w:hAnsi="Times New Roman" w:cs="Times New Roman"/>
                <w:spacing w:val="33"/>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44CCCC05"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eastAsia="Times New Roman" w:hAnsi="Times New Roman" w:cs="Times New Roman"/>
                <w:spacing w:val="-1"/>
                <w:sz w:val="24"/>
                <w:szCs w:val="24"/>
                <w:lang w:val="cs-CZ"/>
              </w:rPr>
              <w:t>Katedra</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 xml:space="preserve">strategie </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místopředseda</w:t>
            </w:r>
            <w:r w:rsidRPr="00D029A3">
              <w:rPr>
                <w:rFonts w:ascii="Times New Roman" w:eastAsia="Times New Roman" w:hAnsi="Times New Roman" w:cs="Times New Roman"/>
                <w:sz w:val="24"/>
                <w:szCs w:val="24"/>
                <w:lang w:val="cs-CZ"/>
              </w:rPr>
              <w:t xml:space="preserve"> AS</w:t>
            </w:r>
          </w:p>
        </w:tc>
      </w:tr>
      <w:tr w:rsidR="008B4165" w:rsidRPr="00D029A3" w14:paraId="5D782916" w14:textId="77777777" w:rsidTr="00624DF0">
        <w:trPr>
          <w:trHeight w:hRule="exact" w:val="362"/>
        </w:trPr>
        <w:tc>
          <w:tcPr>
            <w:tcW w:w="1013" w:type="dxa"/>
            <w:tcBorders>
              <w:top w:val="nil"/>
              <w:left w:val="single" w:sz="5" w:space="0" w:color="000000"/>
              <w:bottom w:val="nil"/>
              <w:right w:val="single" w:sz="5" w:space="0" w:color="000000"/>
            </w:tcBorders>
          </w:tcPr>
          <w:p w14:paraId="5FBBD9A0"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4498A6B7"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Jan </w:t>
            </w:r>
            <w:r w:rsidRPr="00D029A3">
              <w:rPr>
                <w:rFonts w:ascii="Times New Roman" w:hAnsi="Times New Roman" w:cs="Times New Roman"/>
                <w:spacing w:val="-1"/>
                <w:sz w:val="24"/>
                <w:szCs w:val="24"/>
                <w:lang w:val="cs-CZ"/>
              </w:rPr>
              <w:t>Mareš, Ph.D.</w:t>
            </w:r>
          </w:p>
        </w:tc>
        <w:tc>
          <w:tcPr>
            <w:tcW w:w="4291" w:type="dxa"/>
            <w:tcBorders>
              <w:top w:val="single" w:sz="5" w:space="0" w:color="000000"/>
              <w:left w:val="single" w:sz="5" w:space="0" w:color="000000"/>
              <w:bottom w:val="single" w:sz="5" w:space="0" w:color="000000"/>
              <w:right w:val="single" w:sz="5" w:space="0" w:color="000000"/>
            </w:tcBorders>
          </w:tcPr>
          <w:p w14:paraId="2F40A149"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podnikání</w:t>
            </w:r>
          </w:p>
        </w:tc>
      </w:tr>
      <w:tr w:rsidR="008B4165" w:rsidRPr="00D029A3" w14:paraId="17E8B3BC" w14:textId="77777777" w:rsidTr="00624DF0">
        <w:trPr>
          <w:trHeight w:hRule="exact" w:val="361"/>
        </w:trPr>
        <w:tc>
          <w:tcPr>
            <w:tcW w:w="1013" w:type="dxa"/>
            <w:tcBorders>
              <w:top w:val="nil"/>
              <w:left w:val="single" w:sz="5" w:space="0" w:color="000000"/>
              <w:bottom w:val="nil"/>
              <w:right w:val="single" w:sz="5" w:space="0" w:color="000000"/>
            </w:tcBorders>
          </w:tcPr>
          <w:p w14:paraId="65CD1A57"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08786449"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z w:val="24"/>
                <w:szCs w:val="24"/>
                <w:lang w:val="cs-CZ"/>
              </w:rPr>
              <w:t>Ing. Felipe Martínez, Ph.D.</w:t>
            </w:r>
          </w:p>
        </w:tc>
        <w:tc>
          <w:tcPr>
            <w:tcW w:w="4291" w:type="dxa"/>
            <w:tcBorders>
              <w:top w:val="single" w:sz="5" w:space="0" w:color="000000"/>
              <w:left w:val="single" w:sz="5" w:space="0" w:color="000000"/>
              <w:bottom w:val="single" w:sz="5" w:space="0" w:color="000000"/>
              <w:right w:val="single" w:sz="5" w:space="0" w:color="000000"/>
            </w:tcBorders>
          </w:tcPr>
          <w:p w14:paraId="0DABEE7C"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managementu</w:t>
            </w:r>
          </w:p>
        </w:tc>
      </w:tr>
      <w:tr w:rsidR="008B4165" w:rsidRPr="00D029A3" w14:paraId="33469EF6" w14:textId="77777777" w:rsidTr="00624DF0">
        <w:trPr>
          <w:trHeight w:hRule="exact" w:val="362"/>
        </w:trPr>
        <w:tc>
          <w:tcPr>
            <w:tcW w:w="1013" w:type="dxa"/>
            <w:tcBorders>
              <w:top w:val="nil"/>
              <w:left w:val="single" w:sz="5" w:space="0" w:color="000000"/>
              <w:bottom w:val="nil"/>
              <w:right w:val="single" w:sz="5" w:space="0" w:color="000000"/>
            </w:tcBorders>
          </w:tcPr>
          <w:p w14:paraId="5543FEF9"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2C9981D5" w14:textId="77777777" w:rsidR="008B4165" w:rsidRPr="00D029A3" w:rsidRDefault="008B4165" w:rsidP="0032225A">
            <w:pPr>
              <w:pStyle w:val="TableParagraph"/>
              <w:spacing w:before="2"/>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PhDr.</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Marcela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Palíšková,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18168706" w14:textId="77777777" w:rsidR="008B4165" w:rsidRPr="00D029A3" w:rsidRDefault="008B4165" w:rsidP="0032225A">
            <w:pPr>
              <w:pStyle w:val="TableParagraph"/>
              <w:spacing w:before="2"/>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personalistiky</w:t>
            </w:r>
          </w:p>
        </w:tc>
      </w:tr>
      <w:tr w:rsidR="008B4165" w:rsidRPr="00D029A3" w14:paraId="1A8063D0" w14:textId="77777777" w:rsidTr="00624DF0">
        <w:trPr>
          <w:trHeight w:hRule="exact" w:val="362"/>
        </w:trPr>
        <w:tc>
          <w:tcPr>
            <w:tcW w:w="1013" w:type="dxa"/>
            <w:tcBorders>
              <w:top w:val="nil"/>
              <w:left w:val="single" w:sz="5" w:space="0" w:color="000000"/>
              <w:bottom w:val="nil"/>
              <w:right w:val="single" w:sz="5" w:space="0" w:color="000000"/>
            </w:tcBorders>
          </w:tcPr>
          <w:p w14:paraId="374D1C88"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244C6D17"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Bedřich</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Rathouský,</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2301E379"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logistiky</w:t>
            </w:r>
          </w:p>
        </w:tc>
      </w:tr>
      <w:tr w:rsidR="008B4165" w:rsidRPr="00D029A3" w14:paraId="2339D973" w14:textId="77777777" w:rsidTr="00624DF0">
        <w:trPr>
          <w:trHeight w:hRule="exact" w:val="362"/>
        </w:trPr>
        <w:tc>
          <w:tcPr>
            <w:tcW w:w="1013" w:type="dxa"/>
            <w:tcBorders>
              <w:top w:val="nil"/>
              <w:left w:val="single" w:sz="5" w:space="0" w:color="000000"/>
              <w:bottom w:val="nil"/>
              <w:right w:val="single" w:sz="5" w:space="0" w:color="000000"/>
            </w:tcBorders>
          </w:tcPr>
          <w:p w14:paraId="4A81E7A5"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74A090E9"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Jana </w:t>
            </w:r>
            <w:r w:rsidRPr="00D029A3">
              <w:rPr>
                <w:rFonts w:ascii="Times New Roman" w:hAnsi="Times New Roman" w:cs="Times New Roman"/>
                <w:spacing w:val="-1"/>
                <w:sz w:val="24"/>
                <w:szCs w:val="24"/>
                <w:lang w:val="cs-CZ"/>
              </w:rPr>
              <w:t>Soukupová,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CSc.</w:t>
            </w:r>
          </w:p>
        </w:tc>
        <w:tc>
          <w:tcPr>
            <w:tcW w:w="4291" w:type="dxa"/>
            <w:tcBorders>
              <w:top w:val="single" w:sz="5" w:space="0" w:color="000000"/>
              <w:left w:val="single" w:sz="5" w:space="0" w:color="000000"/>
              <w:bottom w:val="single" w:sz="5" w:space="0" w:color="000000"/>
              <w:right w:val="single" w:sz="5" w:space="0" w:color="000000"/>
            </w:tcBorders>
          </w:tcPr>
          <w:p w14:paraId="4EE43108"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manažerské</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ekonomie</w:t>
            </w:r>
          </w:p>
        </w:tc>
      </w:tr>
      <w:tr w:rsidR="008B4165" w:rsidRPr="00D029A3" w14:paraId="0E0A6F08" w14:textId="77777777" w:rsidTr="00624DF0">
        <w:trPr>
          <w:trHeight w:hRule="exact" w:val="362"/>
        </w:trPr>
        <w:tc>
          <w:tcPr>
            <w:tcW w:w="1013" w:type="dxa"/>
            <w:tcBorders>
              <w:top w:val="nil"/>
              <w:left w:val="single" w:sz="5" w:space="0" w:color="000000"/>
              <w:bottom w:val="single" w:sz="5" w:space="0" w:color="000000"/>
              <w:right w:val="single" w:sz="5" w:space="0" w:color="000000"/>
            </w:tcBorders>
          </w:tcPr>
          <w:p w14:paraId="7D57C693"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2B69DF47"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doc.</w:t>
            </w:r>
            <w:r w:rsidR="00624DF0" w:rsidRPr="00D029A3">
              <w:rPr>
                <w:rFonts w:ascii="Times New Roman" w:hAnsi="Times New Roman" w:cs="Times New Roman"/>
                <w:spacing w:val="-1"/>
                <w:sz w:val="24"/>
                <w:szCs w:val="24"/>
                <w:lang w:val="cs-CZ"/>
              </w:rPr>
              <w:t xml:space="preserve"> </w:t>
            </w: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Ladislav</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Tyll,</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MBA,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14:paraId="17A77399"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eastAsia="Times New Roman" w:hAnsi="Times New Roman" w:cs="Times New Roman"/>
                <w:spacing w:val="-1"/>
                <w:sz w:val="24"/>
                <w:szCs w:val="24"/>
                <w:lang w:val="cs-CZ"/>
              </w:rPr>
              <w:t>Katedra</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 xml:space="preserve">strategie </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předseda</w:t>
            </w:r>
            <w:r w:rsidRPr="00D029A3">
              <w:rPr>
                <w:rFonts w:ascii="Times New Roman" w:eastAsia="Times New Roman" w:hAnsi="Times New Roman" w:cs="Times New Roman"/>
                <w:sz w:val="24"/>
                <w:szCs w:val="24"/>
                <w:lang w:val="cs-CZ"/>
              </w:rPr>
              <w:t xml:space="preserve"> AS</w:t>
            </w:r>
          </w:p>
        </w:tc>
      </w:tr>
      <w:tr w:rsidR="008B4165" w:rsidRPr="00D029A3" w14:paraId="207F8943" w14:textId="77777777" w:rsidTr="00624DF0">
        <w:trPr>
          <w:trHeight w:hRule="exact" w:val="362"/>
        </w:trPr>
        <w:tc>
          <w:tcPr>
            <w:tcW w:w="1013" w:type="dxa"/>
            <w:tcBorders>
              <w:top w:val="single" w:sz="5" w:space="0" w:color="000000"/>
              <w:left w:val="single" w:sz="5" w:space="0" w:color="000000"/>
              <w:bottom w:val="nil"/>
              <w:right w:val="single" w:sz="5" w:space="0" w:color="000000"/>
            </w:tcBorders>
          </w:tcPr>
          <w:p w14:paraId="41522D18"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studentů</w:t>
            </w:r>
          </w:p>
        </w:tc>
        <w:tc>
          <w:tcPr>
            <w:tcW w:w="4111" w:type="dxa"/>
            <w:tcBorders>
              <w:top w:val="single" w:sz="5" w:space="0" w:color="000000"/>
              <w:left w:val="single" w:sz="5" w:space="0" w:color="000000"/>
              <w:bottom w:val="single" w:sz="5" w:space="0" w:color="000000"/>
              <w:right w:val="single" w:sz="5" w:space="0" w:color="000000"/>
            </w:tcBorders>
          </w:tcPr>
          <w:p w14:paraId="0898CB7D"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z w:val="24"/>
                <w:szCs w:val="24"/>
                <w:lang w:val="cs-CZ"/>
              </w:rPr>
              <w:t>Ing. Natálie Badie</w:t>
            </w:r>
          </w:p>
        </w:tc>
        <w:tc>
          <w:tcPr>
            <w:tcW w:w="4291" w:type="dxa"/>
            <w:tcBorders>
              <w:top w:val="single" w:sz="5" w:space="0" w:color="000000"/>
              <w:left w:val="single" w:sz="5" w:space="0" w:color="000000"/>
              <w:bottom w:val="single" w:sz="5" w:space="0" w:color="000000"/>
              <w:right w:val="single" w:sz="5" w:space="0" w:color="000000"/>
            </w:tcBorders>
          </w:tcPr>
          <w:p w14:paraId="68C31EC0" w14:textId="77777777" w:rsidR="008B4165" w:rsidRPr="00D029A3" w:rsidRDefault="00D029A3" w:rsidP="0032225A">
            <w:pPr>
              <w:rPr>
                <w:rFonts w:cs="Times New Roman"/>
                <w:sz w:val="24"/>
                <w:szCs w:val="24"/>
                <w:lang w:val="cs-CZ"/>
              </w:rPr>
            </w:pPr>
            <w:r>
              <w:rPr>
                <w:rFonts w:cs="Times New Roman"/>
                <w:spacing w:val="-1"/>
                <w:sz w:val="24"/>
                <w:szCs w:val="24"/>
                <w:lang w:val="cs-CZ"/>
              </w:rPr>
              <w:t xml:space="preserve">  </w:t>
            </w:r>
            <w:r w:rsidR="008B4165" w:rsidRPr="00D029A3">
              <w:rPr>
                <w:rFonts w:cs="Times New Roman"/>
                <w:spacing w:val="-1"/>
                <w:sz w:val="24"/>
                <w:szCs w:val="24"/>
                <w:lang w:val="cs-CZ"/>
              </w:rPr>
              <w:t>místopředsedkyně</w:t>
            </w:r>
            <w:r w:rsidR="008B4165" w:rsidRPr="00D029A3">
              <w:rPr>
                <w:rFonts w:cs="Times New Roman"/>
                <w:sz w:val="24"/>
                <w:szCs w:val="24"/>
                <w:lang w:val="cs-CZ"/>
              </w:rPr>
              <w:t xml:space="preserve"> AS</w:t>
            </w:r>
          </w:p>
        </w:tc>
      </w:tr>
      <w:tr w:rsidR="008B4165" w:rsidRPr="00D029A3" w14:paraId="6259590E" w14:textId="77777777" w:rsidTr="00624DF0">
        <w:trPr>
          <w:trHeight w:hRule="exact" w:val="362"/>
        </w:trPr>
        <w:tc>
          <w:tcPr>
            <w:tcW w:w="1013" w:type="dxa"/>
            <w:tcBorders>
              <w:top w:val="nil"/>
              <w:left w:val="single" w:sz="5" w:space="0" w:color="000000"/>
              <w:bottom w:val="nil"/>
              <w:right w:val="single" w:sz="5" w:space="0" w:color="000000"/>
            </w:tcBorders>
          </w:tcPr>
          <w:p w14:paraId="57C19D30"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39B83013"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Filip Král</w:t>
            </w:r>
          </w:p>
        </w:tc>
        <w:tc>
          <w:tcPr>
            <w:tcW w:w="4291" w:type="dxa"/>
            <w:tcBorders>
              <w:top w:val="single" w:sz="5" w:space="0" w:color="000000"/>
              <w:left w:val="single" w:sz="5" w:space="0" w:color="000000"/>
              <w:bottom w:val="single" w:sz="5" w:space="0" w:color="000000"/>
              <w:right w:val="single" w:sz="5" w:space="0" w:color="000000"/>
            </w:tcBorders>
          </w:tcPr>
          <w:p w14:paraId="6A19297C" w14:textId="77777777" w:rsidR="008B4165" w:rsidRPr="00D029A3" w:rsidRDefault="008B4165" w:rsidP="0032225A">
            <w:pPr>
              <w:rPr>
                <w:rFonts w:cs="Times New Roman"/>
                <w:sz w:val="24"/>
                <w:szCs w:val="24"/>
                <w:lang w:val="cs-CZ"/>
              </w:rPr>
            </w:pPr>
          </w:p>
        </w:tc>
      </w:tr>
      <w:tr w:rsidR="008B4165" w:rsidRPr="00D029A3" w14:paraId="5B3C2C7B" w14:textId="77777777" w:rsidTr="00624DF0">
        <w:trPr>
          <w:trHeight w:hRule="exact" w:val="362"/>
        </w:trPr>
        <w:tc>
          <w:tcPr>
            <w:tcW w:w="1013" w:type="dxa"/>
            <w:tcBorders>
              <w:top w:val="nil"/>
              <w:left w:val="single" w:sz="5" w:space="0" w:color="000000"/>
              <w:bottom w:val="nil"/>
              <w:right w:val="single" w:sz="5" w:space="0" w:color="000000"/>
            </w:tcBorders>
          </w:tcPr>
          <w:p w14:paraId="18BA5437"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3F3D8B8F"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Štěpán Krejčí</w:t>
            </w:r>
          </w:p>
        </w:tc>
        <w:tc>
          <w:tcPr>
            <w:tcW w:w="4291" w:type="dxa"/>
            <w:tcBorders>
              <w:top w:val="single" w:sz="5" w:space="0" w:color="000000"/>
              <w:left w:val="single" w:sz="5" w:space="0" w:color="000000"/>
              <w:bottom w:val="single" w:sz="5" w:space="0" w:color="000000"/>
              <w:right w:val="single" w:sz="5" w:space="0" w:color="000000"/>
            </w:tcBorders>
          </w:tcPr>
          <w:p w14:paraId="371FD507" w14:textId="77777777" w:rsidR="008B4165" w:rsidRPr="00D029A3" w:rsidRDefault="008B4165" w:rsidP="0032225A">
            <w:pPr>
              <w:rPr>
                <w:rFonts w:cs="Times New Roman"/>
                <w:sz w:val="24"/>
                <w:szCs w:val="24"/>
                <w:lang w:val="cs-CZ"/>
              </w:rPr>
            </w:pPr>
          </w:p>
        </w:tc>
      </w:tr>
      <w:tr w:rsidR="008B4165" w:rsidRPr="00D029A3" w14:paraId="5EF4FE3C" w14:textId="77777777" w:rsidTr="00624DF0">
        <w:trPr>
          <w:trHeight w:hRule="exact" w:val="341"/>
        </w:trPr>
        <w:tc>
          <w:tcPr>
            <w:tcW w:w="1013" w:type="dxa"/>
            <w:tcBorders>
              <w:top w:val="nil"/>
              <w:left w:val="single" w:sz="5" w:space="0" w:color="000000"/>
              <w:bottom w:val="nil"/>
              <w:right w:val="single" w:sz="5" w:space="0" w:color="000000"/>
            </w:tcBorders>
          </w:tcPr>
          <w:p w14:paraId="2E835AB4"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003B7413"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Romana Majerechová</w:t>
            </w:r>
          </w:p>
        </w:tc>
        <w:tc>
          <w:tcPr>
            <w:tcW w:w="4291" w:type="dxa"/>
            <w:tcBorders>
              <w:top w:val="single" w:sz="5" w:space="0" w:color="000000"/>
              <w:left w:val="single" w:sz="5" w:space="0" w:color="000000"/>
              <w:bottom w:val="single" w:sz="5" w:space="0" w:color="000000"/>
              <w:right w:val="single" w:sz="5" w:space="0" w:color="000000"/>
            </w:tcBorders>
          </w:tcPr>
          <w:p w14:paraId="03E0B7BA" w14:textId="77777777" w:rsidR="008B4165" w:rsidRPr="00D029A3" w:rsidRDefault="008B4165" w:rsidP="0032225A">
            <w:pPr>
              <w:rPr>
                <w:rFonts w:cs="Times New Roman"/>
                <w:sz w:val="24"/>
                <w:szCs w:val="24"/>
                <w:lang w:val="cs-CZ"/>
              </w:rPr>
            </w:pPr>
          </w:p>
        </w:tc>
      </w:tr>
      <w:tr w:rsidR="008B4165" w:rsidRPr="00D029A3" w14:paraId="20D99DBB" w14:textId="77777777" w:rsidTr="00624DF0">
        <w:trPr>
          <w:trHeight w:hRule="exact" w:val="343"/>
        </w:trPr>
        <w:tc>
          <w:tcPr>
            <w:tcW w:w="1013" w:type="dxa"/>
            <w:tcBorders>
              <w:top w:val="nil"/>
              <w:left w:val="single" w:sz="5" w:space="0" w:color="000000"/>
              <w:bottom w:val="nil"/>
              <w:right w:val="single" w:sz="5" w:space="0" w:color="000000"/>
            </w:tcBorders>
          </w:tcPr>
          <w:p w14:paraId="77CA3DB0"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24AD8698"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Matěj Pokorný</w:t>
            </w:r>
          </w:p>
        </w:tc>
        <w:tc>
          <w:tcPr>
            <w:tcW w:w="4291" w:type="dxa"/>
            <w:tcBorders>
              <w:top w:val="single" w:sz="5" w:space="0" w:color="000000"/>
              <w:left w:val="single" w:sz="5" w:space="0" w:color="000000"/>
              <w:bottom w:val="single" w:sz="5" w:space="0" w:color="000000"/>
              <w:right w:val="single" w:sz="5" w:space="0" w:color="000000"/>
            </w:tcBorders>
          </w:tcPr>
          <w:p w14:paraId="30114039" w14:textId="77777777" w:rsidR="008B4165" w:rsidRPr="00D029A3" w:rsidRDefault="008B4165" w:rsidP="0032225A">
            <w:pPr>
              <w:rPr>
                <w:rFonts w:cs="Times New Roman"/>
                <w:sz w:val="24"/>
                <w:szCs w:val="24"/>
                <w:lang w:val="cs-CZ"/>
              </w:rPr>
            </w:pPr>
          </w:p>
        </w:tc>
      </w:tr>
      <w:tr w:rsidR="008B4165" w:rsidRPr="00D029A3" w14:paraId="1F8B6A6B" w14:textId="77777777" w:rsidTr="00624DF0">
        <w:trPr>
          <w:trHeight w:hRule="exact" w:val="341"/>
        </w:trPr>
        <w:tc>
          <w:tcPr>
            <w:tcW w:w="1013" w:type="dxa"/>
            <w:tcBorders>
              <w:top w:val="nil"/>
              <w:left w:val="single" w:sz="5" w:space="0" w:color="000000"/>
              <w:bottom w:val="single" w:sz="5" w:space="0" w:color="000000"/>
              <w:right w:val="single" w:sz="5" w:space="0" w:color="000000"/>
            </w:tcBorders>
          </w:tcPr>
          <w:p w14:paraId="5784CC4C" w14:textId="77777777"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14:paraId="1C9E76BF" w14:textId="77777777"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Tomáš Reml</w:t>
            </w:r>
          </w:p>
        </w:tc>
        <w:tc>
          <w:tcPr>
            <w:tcW w:w="4291" w:type="dxa"/>
            <w:tcBorders>
              <w:top w:val="single" w:sz="5" w:space="0" w:color="000000"/>
              <w:left w:val="single" w:sz="5" w:space="0" w:color="000000"/>
              <w:bottom w:val="single" w:sz="5" w:space="0" w:color="000000"/>
              <w:right w:val="single" w:sz="5" w:space="0" w:color="000000"/>
            </w:tcBorders>
          </w:tcPr>
          <w:p w14:paraId="063E4FE3" w14:textId="77777777" w:rsidR="008B4165" w:rsidRPr="00D029A3" w:rsidRDefault="008B4165" w:rsidP="0032225A">
            <w:pPr>
              <w:pStyle w:val="TableParagraph"/>
              <w:ind w:left="104"/>
              <w:rPr>
                <w:rFonts w:ascii="Times New Roman" w:eastAsia="Times New Roman" w:hAnsi="Times New Roman" w:cs="Times New Roman"/>
                <w:sz w:val="24"/>
                <w:szCs w:val="24"/>
                <w:lang w:val="cs-CZ"/>
              </w:rPr>
            </w:pPr>
          </w:p>
        </w:tc>
      </w:tr>
    </w:tbl>
    <w:p w14:paraId="427E5221" w14:textId="77777777" w:rsidR="008B4165" w:rsidRDefault="008B4165" w:rsidP="008B4165">
      <w:pPr>
        <w:rPr>
          <w:rFonts w:eastAsia="Times New Roman" w:cs="Times New Roman"/>
        </w:rPr>
        <w:sectPr w:rsidR="008B4165" w:rsidSect="008C2E36">
          <w:footerReference w:type="default" r:id="rId19"/>
          <w:pgSz w:w="11910" w:h="16840"/>
          <w:pgMar w:top="1340" w:right="960" w:bottom="1180" w:left="1300" w:header="0" w:footer="966" w:gutter="0"/>
          <w:cols w:space="708"/>
          <w:titlePg/>
          <w:docGrid w:linePitch="299"/>
        </w:sectPr>
      </w:pPr>
    </w:p>
    <w:p w14:paraId="03218BDE" w14:textId="77777777" w:rsidR="008B4165" w:rsidRPr="00624DF0" w:rsidRDefault="008B4165" w:rsidP="008B4165">
      <w:pPr>
        <w:widowControl w:val="0"/>
        <w:numPr>
          <w:ilvl w:val="1"/>
          <w:numId w:val="25"/>
        </w:numPr>
        <w:tabs>
          <w:tab w:val="left" w:pos="477"/>
        </w:tabs>
        <w:spacing w:before="56" w:after="0" w:line="240" w:lineRule="auto"/>
        <w:rPr>
          <w:rFonts w:eastAsia="Times New Roman" w:cs="Times New Roman"/>
          <w:sz w:val="24"/>
          <w:szCs w:val="24"/>
        </w:rPr>
      </w:pPr>
      <w:r w:rsidRPr="00624DF0">
        <w:rPr>
          <w:b/>
          <w:spacing w:val="-1"/>
          <w:sz w:val="24"/>
        </w:rPr>
        <w:lastRenderedPageBreak/>
        <w:t>Vědecká</w:t>
      </w:r>
      <w:r w:rsidRPr="00624DF0">
        <w:rPr>
          <w:b/>
          <w:sz w:val="24"/>
        </w:rPr>
        <w:t xml:space="preserve"> </w:t>
      </w:r>
      <w:r w:rsidRPr="00624DF0">
        <w:rPr>
          <w:b/>
          <w:spacing w:val="-1"/>
          <w:sz w:val="24"/>
        </w:rPr>
        <w:t>rada</w:t>
      </w:r>
      <w:r w:rsidRPr="00624DF0">
        <w:rPr>
          <w:b/>
          <w:sz w:val="24"/>
        </w:rPr>
        <w:t xml:space="preserve"> Fakulty </w:t>
      </w:r>
      <w:r w:rsidRPr="00624DF0">
        <w:rPr>
          <w:b/>
          <w:spacing w:val="-1"/>
          <w:sz w:val="24"/>
        </w:rPr>
        <w:t>podnikohospodářské</w:t>
      </w:r>
    </w:p>
    <w:p w14:paraId="38FF68E3" w14:textId="77777777" w:rsidR="008B4165" w:rsidRDefault="008B4165" w:rsidP="008B4165">
      <w:pPr>
        <w:rPr>
          <w:rFonts w:eastAsia="Times New Roman" w:cs="Times New Roman"/>
          <w:b/>
          <w:bCs/>
          <w:sz w:val="20"/>
          <w:szCs w:val="20"/>
        </w:rPr>
      </w:pPr>
    </w:p>
    <w:tbl>
      <w:tblPr>
        <w:tblStyle w:val="TableNormal"/>
        <w:tblW w:w="0" w:type="auto"/>
        <w:tblInd w:w="281" w:type="dxa"/>
        <w:tblLayout w:type="fixed"/>
        <w:tblLook w:val="01E0" w:firstRow="1" w:lastRow="1" w:firstColumn="1" w:lastColumn="1" w:noHBand="0" w:noVBand="0"/>
      </w:tblPr>
      <w:tblGrid>
        <w:gridCol w:w="3857"/>
        <w:gridCol w:w="2384"/>
        <w:gridCol w:w="3140"/>
      </w:tblGrid>
      <w:tr w:rsidR="008B4165" w:rsidRPr="00624DF0" w14:paraId="59F934C6" w14:textId="77777777" w:rsidTr="0032225A">
        <w:trPr>
          <w:trHeight w:hRule="exact" w:val="446"/>
        </w:trPr>
        <w:tc>
          <w:tcPr>
            <w:tcW w:w="9381" w:type="dxa"/>
            <w:gridSpan w:val="3"/>
            <w:tcBorders>
              <w:top w:val="single" w:sz="21" w:space="0" w:color="D9D9D9"/>
              <w:left w:val="single" w:sz="5" w:space="0" w:color="000000"/>
              <w:bottom w:val="single" w:sz="5" w:space="0" w:color="000000"/>
              <w:right w:val="single" w:sz="5" w:space="0" w:color="000000"/>
            </w:tcBorders>
            <w:shd w:val="clear" w:color="auto" w:fill="D9D9D9"/>
          </w:tcPr>
          <w:p w14:paraId="3967B0DF" w14:textId="77777777" w:rsidR="008B4165" w:rsidRPr="00624DF0" w:rsidRDefault="008B4165" w:rsidP="0032225A">
            <w:pPr>
              <w:pStyle w:val="TableParagraph"/>
              <w:spacing w:before="1"/>
              <w:ind w:right="1"/>
              <w:jc w:val="center"/>
              <w:rPr>
                <w:rFonts w:ascii="Times New Roman" w:eastAsia="Times New Roman" w:hAnsi="Times New Roman" w:cs="Times New Roman"/>
                <w:lang w:val="cs-CZ"/>
              </w:rPr>
            </w:pPr>
            <w:r w:rsidRPr="00624DF0">
              <w:rPr>
                <w:rFonts w:ascii="Times New Roman" w:hAnsi="Times New Roman"/>
                <w:b/>
                <w:spacing w:val="-1"/>
                <w:lang w:val="cs-CZ"/>
              </w:rPr>
              <w:t>Interní</w:t>
            </w:r>
            <w:r w:rsidRPr="00624DF0">
              <w:rPr>
                <w:rFonts w:ascii="Times New Roman" w:hAnsi="Times New Roman"/>
                <w:b/>
                <w:spacing w:val="1"/>
                <w:lang w:val="cs-CZ"/>
              </w:rPr>
              <w:t xml:space="preserve"> </w:t>
            </w:r>
            <w:r w:rsidRPr="00624DF0">
              <w:rPr>
                <w:rFonts w:ascii="Times New Roman" w:hAnsi="Times New Roman"/>
                <w:b/>
                <w:spacing w:val="-1"/>
                <w:lang w:val="cs-CZ"/>
              </w:rPr>
              <w:t>členové</w:t>
            </w:r>
            <w:r w:rsidRPr="00624DF0">
              <w:rPr>
                <w:rFonts w:ascii="Times New Roman" w:hAnsi="Times New Roman"/>
                <w:b/>
                <w:lang w:val="cs-CZ"/>
              </w:rPr>
              <w:t xml:space="preserve"> </w:t>
            </w:r>
            <w:r w:rsidRPr="00624DF0">
              <w:rPr>
                <w:rFonts w:ascii="Times New Roman" w:hAnsi="Times New Roman"/>
                <w:b/>
                <w:spacing w:val="-1"/>
                <w:lang w:val="cs-CZ"/>
              </w:rPr>
              <w:t>vědecké</w:t>
            </w:r>
            <w:r w:rsidRPr="00624DF0">
              <w:rPr>
                <w:rFonts w:ascii="Times New Roman" w:hAnsi="Times New Roman"/>
                <w:b/>
                <w:spacing w:val="-3"/>
                <w:lang w:val="cs-CZ"/>
              </w:rPr>
              <w:t xml:space="preserve"> </w:t>
            </w:r>
            <w:r w:rsidRPr="00624DF0">
              <w:rPr>
                <w:rFonts w:ascii="Times New Roman" w:hAnsi="Times New Roman"/>
                <w:b/>
                <w:spacing w:val="-1"/>
                <w:lang w:val="cs-CZ"/>
              </w:rPr>
              <w:t>rady</w:t>
            </w:r>
          </w:p>
        </w:tc>
      </w:tr>
      <w:tr w:rsidR="008B4165" w:rsidRPr="00624DF0" w14:paraId="0DB743A9"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486A80FF"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Ivan</w:t>
            </w:r>
            <w:r w:rsidRPr="00624DF0">
              <w:rPr>
                <w:rFonts w:ascii="Times New Roman" w:hAnsi="Times New Roman"/>
                <w:lang w:val="cs-CZ"/>
              </w:rPr>
              <w:t xml:space="preserve"> </w:t>
            </w:r>
            <w:r w:rsidRPr="00624DF0">
              <w:rPr>
                <w:rFonts w:ascii="Times New Roman" w:hAnsi="Times New Roman"/>
                <w:spacing w:val="-1"/>
                <w:lang w:val="cs-CZ"/>
              </w:rPr>
              <w:t>Nový,</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14:paraId="38E39426"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děkan</w:t>
            </w:r>
          </w:p>
        </w:tc>
      </w:tr>
      <w:tr w:rsidR="008B4165" w:rsidRPr="00624DF0" w14:paraId="22479162"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4AAB534E"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2"/>
                <w:lang w:val="cs-CZ"/>
              </w:rPr>
              <w:t xml:space="preserve"> </w:t>
            </w:r>
            <w:r w:rsidRPr="00624DF0">
              <w:rPr>
                <w:rFonts w:ascii="Times New Roman" w:hAnsi="Times New Roman"/>
                <w:spacing w:val="-1"/>
                <w:lang w:val="cs-CZ"/>
              </w:rPr>
              <w:t>Jindřich</w:t>
            </w:r>
            <w:r w:rsidRPr="00624DF0">
              <w:rPr>
                <w:rFonts w:ascii="Times New Roman" w:hAnsi="Times New Roman"/>
                <w:lang w:val="cs-CZ"/>
              </w:rPr>
              <w:t xml:space="preserve"> </w:t>
            </w:r>
            <w:r w:rsidRPr="00624DF0">
              <w:rPr>
                <w:rFonts w:ascii="Times New Roman" w:hAnsi="Times New Roman"/>
                <w:spacing w:val="-1"/>
                <w:lang w:val="cs-CZ"/>
              </w:rPr>
              <w:t>Soukup,</w:t>
            </w:r>
            <w:r w:rsidRPr="00624DF0">
              <w:rPr>
                <w:rFonts w:ascii="Times New Roman" w:hAnsi="Times New Roman"/>
                <w:spacing w:val="-3"/>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14:paraId="29A7B7EC"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proděkan</w:t>
            </w:r>
            <w:r w:rsidRPr="00624DF0">
              <w:rPr>
                <w:rFonts w:ascii="Times New Roman" w:hAnsi="Times New Roman"/>
                <w:lang w:val="cs-CZ"/>
              </w:rPr>
              <w:t xml:space="preserve"> </w:t>
            </w:r>
            <w:r w:rsidRPr="00624DF0">
              <w:rPr>
                <w:rFonts w:ascii="Times New Roman" w:hAnsi="Times New Roman"/>
                <w:spacing w:val="-1"/>
                <w:lang w:val="cs-CZ"/>
              </w:rPr>
              <w:t>pro</w:t>
            </w:r>
            <w:r w:rsidRPr="00624DF0">
              <w:rPr>
                <w:rFonts w:ascii="Times New Roman" w:hAnsi="Times New Roman"/>
                <w:lang w:val="cs-CZ"/>
              </w:rPr>
              <w:t xml:space="preserve"> </w:t>
            </w:r>
            <w:r w:rsidRPr="00624DF0">
              <w:rPr>
                <w:rFonts w:ascii="Times New Roman" w:hAnsi="Times New Roman"/>
                <w:spacing w:val="-1"/>
                <w:lang w:val="cs-CZ"/>
              </w:rPr>
              <w:t>zahraniční</w:t>
            </w:r>
            <w:r w:rsidRPr="00624DF0">
              <w:rPr>
                <w:rFonts w:ascii="Times New Roman" w:hAnsi="Times New Roman"/>
                <w:spacing w:val="1"/>
                <w:lang w:val="cs-CZ"/>
              </w:rPr>
              <w:t xml:space="preserve"> </w:t>
            </w:r>
            <w:r w:rsidRPr="00624DF0">
              <w:rPr>
                <w:rFonts w:ascii="Times New Roman" w:hAnsi="Times New Roman"/>
                <w:spacing w:val="-1"/>
                <w:lang w:val="cs-CZ"/>
              </w:rPr>
              <w:t>vztahy,</w:t>
            </w:r>
            <w:r w:rsidRPr="00624DF0">
              <w:rPr>
                <w:rFonts w:ascii="Times New Roman" w:hAnsi="Times New Roman"/>
                <w:spacing w:val="-2"/>
                <w:lang w:val="cs-CZ"/>
              </w:rPr>
              <w:t xml:space="preserve"> </w:t>
            </w:r>
            <w:r w:rsidRPr="00624DF0">
              <w:rPr>
                <w:rFonts w:ascii="Times New Roman" w:hAnsi="Times New Roman"/>
                <w:spacing w:val="-1"/>
                <w:lang w:val="cs-CZ"/>
              </w:rPr>
              <w:t>statutární</w:t>
            </w:r>
            <w:r w:rsidRPr="00624DF0">
              <w:rPr>
                <w:rFonts w:ascii="Times New Roman" w:hAnsi="Times New Roman"/>
                <w:spacing w:val="-2"/>
                <w:lang w:val="cs-CZ"/>
              </w:rPr>
              <w:t xml:space="preserve"> </w:t>
            </w:r>
            <w:r w:rsidRPr="00624DF0">
              <w:rPr>
                <w:rFonts w:ascii="Times New Roman" w:hAnsi="Times New Roman"/>
                <w:spacing w:val="-1"/>
                <w:lang w:val="cs-CZ"/>
              </w:rPr>
              <w:t>zástupce</w:t>
            </w:r>
          </w:p>
        </w:tc>
      </w:tr>
      <w:tr w:rsidR="008B4165" w:rsidRPr="00624DF0" w14:paraId="6330C6A5"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2EA11C5E"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Hana</w:t>
            </w:r>
            <w:r w:rsidRPr="00624DF0">
              <w:rPr>
                <w:rFonts w:ascii="Times New Roman" w:hAnsi="Times New Roman"/>
                <w:spacing w:val="-2"/>
                <w:lang w:val="cs-CZ"/>
              </w:rPr>
              <w:t xml:space="preserve"> </w:t>
            </w:r>
            <w:r w:rsidRPr="00624DF0">
              <w:rPr>
                <w:rFonts w:ascii="Times New Roman" w:hAnsi="Times New Roman"/>
                <w:spacing w:val="-1"/>
                <w:lang w:val="cs-CZ"/>
              </w:rPr>
              <w:t>Mikovcová,</w:t>
            </w:r>
            <w:r w:rsidRPr="00624DF0">
              <w:rPr>
                <w:rFonts w:ascii="Times New Roman" w:hAnsi="Times New Roman"/>
                <w:spacing w:val="-2"/>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75CA0BBA"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proděkanka</w:t>
            </w:r>
            <w:r w:rsidRPr="00624DF0">
              <w:rPr>
                <w:rFonts w:ascii="Times New Roman" w:hAnsi="Times New Roman"/>
                <w:spacing w:val="-2"/>
                <w:lang w:val="cs-CZ"/>
              </w:rPr>
              <w:t xml:space="preserve"> </w:t>
            </w:r>
            <w:r w:rsidRPr="00624DF0">
              <w:rPr>
                <w:rFonts w:ascii="Times New Roman" w:hAnsi="Times New Roman"/>
                <w:lang w:val="cs-CZ"/>
              </w:rPr>
              <w:t>pro</w:t>
            </w:r>
            <w:r w:rsidRPr="00624DF0">
              <w:rPr>
                <w:rFonts w:ascii="Times New Roman" w:hAnsi="Times New Roman"/>
                <w:spacing w:val="-3"/>
                <w:lang w:val="cs-CZ"/>
              </w:rPr>
              <w:t xml:space="preserve"> </w:t>
            </w:r>
            <w:r w:rsidRPr="00624DF0">
              <w:rPr>
                <w:rFonts w:ascii="Times New Roman" w:hAnsi="Times New Roman"/>
                <w:spacing w:val="-1"/>
                <w:lang w:val="cs-CZ"/>
              </w:rPr>
              <w:t>pedagogickou</w:t>
            </w:r>
            <w:r w:rsidRPr="00624DF0">
              <w:rPr>
                <w:rFonts w:ascii="Times New Roman" w:hAnsi="Times New Roman"/>
                <w:lang w:val="cs-CZ"/>
              </w:rPr>
              <w:t xml:space="preserve"> </w:t>
            </w:r>
            <w:r w:rsidRPr="00624DF0">
              <w:rPr>
                <w:rFonts w:ascii="Times New Roman" w:hAnsi="Times New Roman"/>
                <w:spacing w:val="-1"/>
                <w:lang w:val="cs-CZ"/>
              </w:rPr>
              <w:t>činnost</w:t>
            </w:r>
          </w:p>
        </w:tc>
      </w:tr>
      <w:tr w:rsidR="008B4165" w:rsidRPr="00624DF0" w14:paraId="21A7CE12" w14:textId="77777777"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14:paraId="61418D51" w14:textId="77777777"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Mgr.</w:t>
            </w:r>
            <w:r w:rsidRPr="00624DF0">
              <w:rPr>
                <w:rFonts w:ascii="Times New Roman" w:hAnsi="Times New Roman"/>
                <w:lang w:val="cs-CZ"/>
              </w:rPr>
              <w:t xml:space="preserve"> </w:t>
            </w:r>
            <w:r w:rsidRPr="00624DF0">
              <w:rPr>
                <w:rFonts w:ascii="Times New Roman" w:hAnsi="Times New Roman"/>
                <w:spacing w:val="-1"/>
                <w:lang w:val="cs-CZ"/>
              </w:rPr>
              <w:t>Martin</w:t>
            </w:r>
            <w:r w:rsidRPr="00624DF0">
              <w:rPr>
                <w:rFonts w:ascii="Times New Roman" w:hAnsi="Times New Roman"/>
                <w:lang w:val="cs-CZ"/>
              </w:rPr>
              <w:t xml:space="preserve"> </w:t>
            </w:r>
            <w:r w:rsidRPr="00624DF0">
              <w:rPr>
                <w:rFonts w:ascii="Times New Roman" w:hAnsi="Times New Roman"/>
                <w:spacing w:val="-1"/>
                <w:lang w:val="cs-CZ"/>
              </w:rPr>
              <w:t>Lukeš,</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2AD7536A" w14:textId="77777777" w:rsidR="008B4165" w:rsidRPr="00624DF0" w:rsidRDefault="008B4165" w:rsidP="0032225A">
            <w:pPr>
              <w:pStyle w:val="TableParagraph"/>
              <w:spacing w:line="241" w:lineRule="auto"/>
              <w:ind w:left="1" w:right="-1"/>
              <w:rPr>
                <w:rFonts w:ascii="Times New Roman" w:eastAsia="Times New Roman" w:hAnsi="Times New Roman" w:cs="Times New Roman"/>
                <w:lang w:val="cs-CZ"/>
              </w:rPr>
            </w:pPr>
            <w:r w:rsidRPr="00624DF0">
              <w:rPr>
                <w:rFonts w:ascii="Times New Roman" w:hAnsi="Times New Roman"/>
                <w:spacing w:val="-1"/>
                <w:lang w:val="cs-CZ"/>
              </w:rPr>
              <w:t>proděkan</w:t>
            </w:r>
            <w:r w:rsidRPr="00624DF0">
              <w:rPr>
                <w:rFonts w:ascii="Times New Roman" w:hAnsi="Times New Roman"/>
                <w:spacing w:val="3"/>
                <w:lang w:val="cs-CZ"/>
              </w:rPr>
              <w:t xml:space="preserve"> </w:t>
            </w:r>
            <w:r w:rsidRPr="00624DF0">
              <w:rPr>
                <w:rFonts w:ascii="Times New Roman" w:hAnsi="Times New Roman"/>
                <w:spacing w:val="-1"/>
                <w:lang w:val="cs-CZ"/>
              </w:rPr>
              <w:t>pro</w:t>
            </w:r>
            <w:r w:rsidRPr="00624DF0">
              <w:rPr>
                <w:rFonts w:ascii="Times New Roman" w:hAnsi="Times New Roman"/>
                <w:spacing w:val="55"/>
                <w:lang w:val="cs-CZ"/>
              </w:rPr>
              <w:t xml:space="preserve"> </w:t>
            </w:r>
            <w:r w:rsidRPr="00624DF0">
              <w:rPr>
                <w:rFonts w:ascii="Times New Roman" w:hAnsi="Times New Roman"/>
                <w:lang w:val="cs-CZ"/>
              </w:rPr>
              <w:t>vědu,</w:t>
            </w:r>
            <w:r w:rsidRPr="00624DF0">
              <w:rPr>
                <w:rFonts w:ascii="Times New Roman" w:hAnsi="Times New Roman"/>
                <w:spacing w:val="55"/>
                <w:lang w:val="cs-CZ"/>
              </w:rPr>
              <w:t xml:space="preserve"> </w:t>
            </w:r>
            <w:r w:rsidRPr="00624DF0">
              <w:rPr>
                <w:rFonts w:ascii="Times New Roman" w:hAnsi="Times New Roman"/>
                <w:spacing w:val="-1"/>
                <w:lang w:val="cs-CZ"/>
              </w:rPr>
              <w:t>výzkum</w:t>
            </w:r>
            <w:r w:rsidRPr="00624DF0">
              <w:rPr>
                <w:rFonts w:ascii="Times New Roman" w:hAnsi="Times New Roman"/>
                <w:lang w:val="cs-CZ"/>
              </w:rPr>
              <w:t xml:space="preserve"> a</w:t>
            </w:r>
            <w:r w:rsidRPr="00624DF0">
              <w:rPr>
                <w:rFonts w:ascii="Times New Roman" w:hAnsi="Times New Roman"/>
                <w:spacing w:val="3"/>
                <w:lang w:val="cs-CZ"/>
              </w:rPr>
              <w:t xml:space="preserve"> </w:t>
            </w:r>
            <w:r w:rsidRPr="00624DF0">
              <w:rPr>
                <w:rFonts w:ascii="Times New Roman" w:hAnsi="Times New Roman"/>
                <w:spacing w:val="-1"/>
                <w:lang w:val="cs-CZ"/>
              </w:rPr>
              <w:t>doktorské</w:t>
            </w:r>
            <w:r w:rsidRPr="00624DF0">
              <w:rPr>
                <w:rFonts w:ascii="Times New Roman" w:hAnsi="Times New Roman"/>
                <w:lang w:val="cs-CZ"/>
              </w:rPr>
              <w:t xml:space="preserve"> </w:t>
            </w:r>
            <w:r w:rsidRPr="00624DF0">
              <w:rPr>
                <w:rFonts w:ascii="Times New Roman" w:hAnsi="Times New Roman"/>
                <w:spacing w:val="-1"/>
                <w:lang w:val="cs-CZ"/>
              </w:rPr>
              <w:t>studium,</w:t>
            </w:r>
            <w:r w:rsidRPr="00624DF0">
              <w:rPr>
                <w:rFonts w:ascii="Times New Roman" w:hAnsi="Times New Roman"/>
                <w:spacing w:val="55"/>
                <w:lang w:val="cs-CZ"/>
              </w:rPr>
              <w:t xml:space="preserve"> </w:t>
            </w:r>
            <w:r w:rsidRPr="00624DF0">
              <w:rPr>
                <w:rFonts w:ascii="Times New Roman" w:hAnsi="Times New Roman"/>
                <w:spacing w:val="-1"/>
                <w:lang w:val="cs-CZ"/>
              </w:rPr>
              <w:t>vedoucí</w:t>
            </w:r>
            <w:r w:rsidRPr="00624DF0">
              <w:rPr>
                <w:rFonts w:ascii="Times New Roman" w:hAnsi="Times New Roman"/>
                <w:spacing w:val="39"/>
                <w:lang w:val="cs-CZ"/>
              </w:rPr>
              <w:t xml:space="preserve"> </w:t>
            </w:r>
            <w:r w:rsidR="00624DF0" w:rsidRP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podnikání</w:t>
            </w:r>
          </w:p>
        </w:tc>
      </w:tr>
      <w:tr w:rsidR="008B4165" w:rsidRPr="00624DF0" w14:paraId="0DC43AC2" w14:textId="77777777"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14:paraId="3D9943BC" w14:textId="77777777"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Miroslav</w:t>
            </w:r>
            <w:r w:rsidRPr="00624DF0">
              <w:rPr>
                <w:rFonts w:ascii="Times New Roman" w:hAnsi="Times New Roman"/>
                <w:lang w:val="cs-CZ"/>
              </w:rPr>
              <w:t xml:space="preserve"> </w:t>
            </w:r>
            <w:r w:rsidRPr="00624DF0">
              <w:rPr>
                <w:rFonts w:ascii="Times New Roman" w:hAnsi="Times New Roman"/>
                <w:spacing w:val="-1"/>
                <w:lang w:val="cs-CZ"/>
              </w:rPr>
              <w:t>Karlíček,</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3BC849CE" w14:textId="77777777" w:rsidR="008B4165" w:rsidRPr="00624DF0" w:rsidRDefault="008B4165" w:rsidP="0032225A">
            <w:pPr>
              <w:pStyle w:val="TableParagraph"/>
              <w:spacing w:line="241" w:lineRule="auto"/>
              <w:ind w:left="1" w:right="-4"/>
              <w:rPr>
                <w:rFonts w:ascii="Times New Roman" w:eastAsia="Times New Roman" w:hAnsi="Times New Roman" w:cs="Times New Roman"/>
                <w:lang w:val="cs-CZ"/>
              </w:rPr>
            </w:pPr>
            <w:r w:rsidRPr="00624DF0">
              <w:rPr>
                <w:rFonts w:ascii="Times New Roman" w:hAnsi="Times New Roman"/>
                <w:spacing w:val="-1"/>
                <w:lang w:val="cs-CZ"/>
              </w:rPr>
              <w:t>proděkan</w:t>
            </w:r>
            <w:r w:rsidRPr="00624DF0">
              <w:rPr>
                <w:rFonts w:ascii="Times New Roman" w:hAnsi="Times New Roman"/>
                <w:lang w:val="cs-CZ"/>
              </w:rPr>
              <w:t xml:space="preserve"> pro </w:t>
            </w:r>
            <w:r w:rsidRPr="00624DF0">
              <w:rPr>
                <w:rFonts w:ascii="Times New Roman" w:hAnsi="Times New Roman"/>
                <w:spacing w:val="-1"/>
                <w:lang w:val="cs-CZ"/>
              </w:rPr>
              <w:t>spolupráci</w:t>
            </w:r>
            <w:r w:rsidRPr="00624DF0">
              <w:rPr>
                <w:rFonts w:ascii="Times New Roman" w:hAnsi="Times New Roman"/>
                <w:lang w:val="cs-CZ"/>
              </w:rPr>
              <w:t xml:space="preserve"> s</w:t>
            </w:r>
            <w:r w:rsidRPr="00624DF0">
              <w:rPr>
                <w:rFonts w:ascii="Times New Roman" w:hAnsi="Times New Roman"/>
                <w:spacing w:val="3"/>
                <w:lang w:val="cs-CZ"/>
              </w:rPr>
              <w:t xml:space="preserve"> </w:t>
            </w:r>
            <w:r w:rsidRPr="00624DF0">
              <w:rPr>
                <w:rFonts w:ascii="Times New Roman" w:hAnsi="Times New Roman"/>
                <w:spacing w:val="-1"/>
                <w:lang w:val="cs-CZ"/>
              </w:rPr>
              <w:t>praxí</w:t>
            </w:r>
            <w:r w:rsidRPr="00624DF0">
              <w:rPr>
                <w:rFonts w:ascii="Times New Roman" w:hAnsi="Times New Roman"/>
                <w:lang w:val="cs-CZ"/>
              </w:rPr>
              <w:t xml:space="preserve"> a </w:t>
            </w:r>
            <w:r w:rsidRPr="00624DF0">
              <w:rPr>
                <w:rFonts w:ascii="Times New Roman" w:hAnsi="Times New Roman"/>
                <w:spacing w:val="-1"/>
                <w:lang w:val="cs-CZ"/>
              </w:rPr>
              <w:t>PR,</w:t>
            </w:r>
            <w:r w:rsidRPr="00624DF0">
              <w:rPr>
                <w:rFonts w:ascii="Times New Roman" w:hAnsi="Times New Roman"/>
                <w:lang w:val="cs-CZ"/>
              </w:rPr>
              <w:t xml:space="preserve"> </w:t>
            </w:r>
            <w:r w:rsidRPr="00624DF0">
              <w:rPr>
                <w:rFonts w:ascii="Times New Roman" w:hAnsi="Times New Roman"/>
                <w:spacing w:val="-1"/>
                <w:lang w:val="cs-CZ"/>
              </w:rPr>
              <w:t>vedoucí</w:t>
            </w:r>
            <w:r w:rsidRPr="00624DF0">
              <w:rPr>
                <w:rFonts w:ascii="Times New Roman" w:hAnsi="Times New Roman"/>
                <w:lang w:val="cs-CZ"/>
              </w:rPr>
              <w:t xml:space="preserve"> </w:t>
            </w:r>
            <w:r w:rsidR="00624DF0" w:rsidRPr="00624DF0">
              <w:rPr>
                <w:rFonts w:ascii="Times New Roman" w:hAnsi="Times New Roman"/>
                <w:lang w:val="cs-CZ"/>
              </w:rPr>
              <w:t>k</w:t>
            </w:r>
            <w:r w:rsidRPr="00624DF0">
              <w:rPr>
                <w:rFonts w:ascii="Times New Roman" w:hAnsi="Times New Roman"/>
                <w:lang w:val="cs-CZ"/>
              </w:rPr>
              <w:t>atedry</w:t>
            </w:r>
            <w:r w:rsidRPr="00624DF0">
              <w:rPr>
                <w:rFonts w:ascii="Times New Roman" w:hAnsi="Times New Roman"/>
                <w:spacing w:val="37"/>
                <w:lang w:val="cs-CZ"/>
              </w:rPr>
              <w:t xml:space="preserve"> </w:t>
            </w:r>
            <w:r w:rsidRPr="00624DF0">
              <w:rPr>
                <w:rFonts w:ascii="Times New Roman" w:hAnsi="Times New Roman"/>
                <w:spacing w:val="-1"/>
                <w:lang w:val="cs-CZ"/>
              </w:rPr>
              <w:t>marketingu</w:t>
            </w:r>
          </w:p>
        </w:tc>
      </w:tr>
      <w:tr w:rsidR="008B4165" w:rsidRPr="00624DF0" w14:paraId="5C286012" w14:textId="77777777" w:rsidTr="0032225A">
        <w:trPr>
          <w:trHeight w:hRule="exact" w:val="637"/>
        </w:trPr>
        <w:tc>
          <w:tcPr>
            <w:tcW w:w="3857" w:type="dxa"/>
            <w:tcBorders>
              <w:top w:val="single" w:sz="5" w:space="0" w:color="000000"/>
              <w:left w:val="single" w:sz="5" w:space="0" w:color="000000"/>
              <w:bottom w:val="single" w:sz="5" w:space="0" w:color="000000"/>
              <w:right w:val="single" w:sz="5" w:space="0" w:color="000000"/>
            </w:tcBorders>
          </w:tcPr>
          <w:p w14:paraId="3C0ECC90" w14:textId="77777777" w:rsidR="008B4165" w:rsidRPr="00624DF0" w:rsidRDefault="008B4165" w:rsidP="0032225A">
            <w:pPr>
              <w:pStyle w:val="TableParagraph"/>
              <w:spacing w:before="128"/>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2"/>
                <w:lang w:val="cs-CZ"/>
              </w:rPr>
              <w:t>Hnilica,</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1ECA90F9" w14:textId="77777777" w:rsidR="008B4165" w:rsidRPr="00624DF0" w:rsidRDefault="008B4165" w:rsidP="0032225A">
            <w:pPr>
              <w:pStyle w:val="TableParagraph"/>
              <w:ind w:left="1" w:right="-4"/>
              <w:rPr>
                <w:rFonts w:ascii="Times New Roman" w:eastAsia="Times New Roman" w:hAnsi="Times New Roman" w:cs="Times New Roman"/>
                <w:lang w:val="cs-CZ"/>
              </w:rPr>
            </w:pPr>
            <w:r w:rsidRPr="00624DF0">
              <w:rPr>
                <w:rFonts w:ascii="Times New Roman" w:hAnsi="Times New Roman"/>
                <w:spacing w:val="-1"/>
                <w:lang w:val="cs-CZ"/>
              </w:rPr>
              <w:t>prorektor</w:t>
            </w:r>
            <w:r w:rsidRPr="00624DF0">
              <w:rPr>
                <w:rFonts w:ascii="Times New Roman" w:hAnsi="Times New Roman"/>
                <w:lang w:val="cs-CZ"/>
              </w:rPr>
              <w:t xml:space="preserve"> </w:t>
            </w:r>
            <w:r w:rsidRPr="00624DF0">
              <w:rPr>
                <w:rFonts w:ascii="Times New Roman" w:hAnsi="Times New Roman"/>
                <w:spacing w:val="-1"/>
                <w:lang w:val="cs-CZ"/>
              </w:rPr>
              <w:t>VŠE</w:t>
            </w:r>
            <w:r w:rsidRPr="00624DF0">
              <w:rPr>
                <w:rFonts w:ascii="Times New Roman" w:hAnsi="Times New Roman"/>
                <w:lang w:val="cs-CZ"/>
              </w:rPr>
              <w:t xml:space="preserve"> pro </w:t>
            </w:r>
            <w:r w:rsidRPr="00624DF0">
              <w:rPr>
                <w:rFonts w:ascii="Times New Roman" w:hAnsi="Times New Roman"/>
                <w:spacing w:val="-1"/>
                <w:lang w:val="cs-CZ"/>
              </w:rPr>
              <w:t>mezinárodní</w:t>
            </w:r>
            <w:r w:rsidRPr="00624DF0">
              <w:rPr>
                <w:rFonts w:ascii="Times New Roman" w:hAnsi="Times New Roman"/>
                <w:lang w:val="cs-CZ"/>
              </w:rPr>
              <w:t xml:space="preserve"> </w:t>
            </w:r>
            <w:r w:rsidRPr="00624DF0">
              <w:rPr>
                <w:rFonts w:ascii="Times New Roman" w:hAnsi="Times New Roman"/>
                <w:spacing w:val="-1"/>
                <w:lang w:val="cs-CZ"/>
              </w:rPr>
              <w:t>vztahy,</w:t>
            </w:r>
            <w:r w:rsidRPr="00624DF0">
              <w:rPr>
                <w:rFonts w:ascii="Times New Roman" w:hAnsi="Times New Roman"/>
                <w:lang w:val="cs-CZ"/>
              </w:rPr>
              <w:t xml:space="preserve"> </w:t>
            </w:r>
            <w:r w:rsidRPr="00624DF0">
              <w:rPr>
                <w:rFonts w:ascii="Times New Roman" w:hAnsi="Times New Roman"/>
                <w:spacing w:val="-1"/>
                <w:lang w:val="cs-CZ"/>
              </w:rPr>
              <w:t>vedoucí</w:t>
            </w:r>
            <w:r w:rsidRPr="00624DF0">
              <w:rPr>
                <w:rFonts w:ascii="Times New Roman" w:hAnsi="Times New Roman"/>
                <w:lang w:val="cs-CZ"/>
              </w:rPr>
              <w:t xml:space="preserve"> </w:t>
            </w:r>
            <w:r w:rsidR="00624DF0">
              <w:rPr>
                <w:rFonts w:ascii="Times New Roman" w:hAnsi="Times New Roman"/>
                <w:lang w:val="cs-CZ"/>
              </w:rPr>
              <w:t>k</w:t>
            </w:r>
            <w:r w:rsidRPr="00624DF0">
              <w:rPr>
                <w:rFonts w:ascii="Times New Roman" w:hAnsi="Times New Roman"/>
                <w:lang w:val="cs-CZ"/>
              </w:rPr>
              <w:t>atedry</w:t>
            </w:r>
            <w:r w:rsidRPr="00624DF0">
              <w:rPr>
                <w:rFonts w:ascii="Times New Roman" w:hAnsi="Times New Roman"/>
                <w:spacing w:val="37"/>
                <w:lang w:val="cs-CZ"/>
              </w:rPr>
              <w:t xml:space="preserve"> </w:t>
            </w:r>
            <w:r w:rsidRPr="00624DF0">
              <w:rPr>
                <w:rFonts w:ascii="Times New Roman" w:hAnsi="Times New Roman"/>
                <w:spacing w:val="-1"/>
                <w:lang w:val="cs-CZ"/>
              </w:rPr>
              <w:t>strategie</w:t>
            </w:r>
          </w:p>
        </w:tc>
      </w:tr>
      <w:tr w:rsidR="008B4165" w:rsidRPr="00624DF0" w14:paraId="1CD1581E"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13FA748C"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Mgr.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Stanislav</w:t>
            </w:r>
            <w:r w:rsidRPr="00624DF0">
              <w:rPr>
                <w:rFonts w:ascii="Times New Roman" w:hAnsi="Times New Roman"/>
                <w:lang w:val="cs-CZ"/>
              </w:rPr>
              <w:t xml:space="preserve"> </w:t>
            </w:r>
            <w:r w:rsidRPr="00624DF0">
              <w:rPr>
                <w:rFonts w:ascii="Times New Roman" w:hAnsi="Times New Roman"/>
                <w:spacing w:val="-1"/>
                <w:lang w:val="cs-CZ"/>
              </w:rPr>
              <w:t>Háša,</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0A55E8D1"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managementu</w:t>
            </w:r>
          </w:p>
        </w:tc>
      </w:tr>
      <w:tr w:rsidR="008B4165" w:rsidRPr="00624DF0" w14:paraId="6242039B"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262E4799"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PhDr.</w:t>
            </w:r>
            <w:r w:rsidRPr="00624DF0">
              <w:rPr>
                <w:rFonts w:ascii="Times New Roman" w:hAnsi="Times New Roman"/>
                <w:lang w:val="cs-CZ"/>
              </w:rPr>
              <w:t xml:space="preserve"> </w:t>
            </w:r>
            <w:r w:rsidRPr="00624DF0">
              <w:rPr>
                <w:rFonts w:ascii="Times New Roman" w:hAnsi="Times New Roman"/>
                <w:spacing w:val="-1"/>
                <w:lang w:val="cs-CZ"/>
              </w:rPr>
              <w:t>Daniela</w:t>
            </w:r>
            <w:r w:rsidRPr="00624DF0">
              <w:rPr>
                <w:rFonts w:ascii="Times New Roman" w:hAnsi="Times New Roman"/>
                <w:lang w:val="cs-CZ"/>
              </w:rPr>
              <w:t xml:space="preserve"> </w:t>
            </w:r>
            <w:r w:rsidRPr="00624DF0">
              <w:rPr>
                <w:rFonts w:ascii="Times New Roman" w:hAnsi="Times New Roman"/>
                <w:spacing w:val="-1"/>
                <w:lang w:val="cs-CZ"/>
              </w:rPr>
              <w:t>Pauknerová,</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587D841C"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manažerské</w:t>
            </w:r>
            <w:r w:rsidRPr="00624DF0">
              <w:rPr>
                <w:rFonts w:ascii="Times New Roman" w:hAnsi="Times New Roman"/>
                <w:lang w:val="cs-CZ"/>
              </w:rPr>
              <w:t xml:space="preserve"> </w:t>
            </w:r>
            <w:r w:rsidRPr="00624DF0">
              <w:rPr>
                <w:rFonts w:ascii="Times New Roman" w:hAnsi="Times New Roman"/>
                <w:spacing w:val="-1"/>
                <w:lang w:val="cs-CZ"/>
              </w:rPr>
              <w:t>psychologie</w:t>
            </w:r>
            <w:r w:rsidRPr="00624DF0">
              <w:rPr>
                <w:rFonts w:ascii="Times New Roman" w:hAnsi="Times New Roman"/>
                <w:spacing w:val="-2"/>
                <w:lang w:val="cs-CZ"/>
              </w:rPr>
              <w:t xml:space="preserve"> </w:t>
            </w:r>
            <w:r w:rsidRPr="00624DF0">
              <w:rPr>
                <w:rFonts w:ascii="Times New Roman" w:hAnsi="Times New Roman"/>
                <w:lang w:val="cs-CZ"/>
              </w:rPr>
              <w:t xml:space="preserve">a </w:t>
            </w:r>
            <w:r w:rsidRPr="00624DF0">
              <w:rPr>
                <w:rFonts w:ascii="Times New Roman" w:hAnsi="Times New Roman"/>
                <w:spacing w:val="-1"/>
                <w:lang w:val="cs-CZ"/>
              </w:rPr>
              <w:t>sociologie</w:t>
            </w:r>
          </w:p>
        </w:tc>
      </w:tr>
      <w:tr w:rsidR="008B4165" w:rsidRPr="00624DF0" w14:paraId="16419D65"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19913E8F"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JUDr.</w:t>
            </w:r>
            <w:r w:rsidRPr="00624DF0">
              <w:rPr>
                <w:rFonts w:ascii="Times New Roman" w:hAnsi="Times New Roman"/>
                <w:lang w:val="cs-CZ"/>
              </w:rPr>
              <w:t xml:space="preserve">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Radek</w:t>
            </w:r>
            <w:r w:rsidRPr="00624DF0">
              <w:rPr>
                <w:rFonts w:ascii="Times New Roman" w:hAnsi="Times New Roman"/>
                <w:lang w:val="cs-CZ"/>
              </w:rPr>
              <w:t xml:space="preserve"> </w:t>
            </w:r>
            <w:r w:rsidRPr="00624DF0">
              <w:rPr>
                <w:rFonts w:ascii="Times New Roman" w:hAnsi="Times New Roman"/>
                <w:spacing w:val="-1"/>
                <w:lang w:val="cs-CZ"/>
              </w:rPr>
              <w:t>Novák,</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14:paraId="7419A0FA"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logistiky</w:t>
            </w:r>
          </w:p>
        </w:tc>
      </w:tr>
      <w:tr w:rsidR="008B4165" w:rsidRPr="00624DF0" w14:paraId="5DBA801A"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6E3FE7DB"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Marek</w:t>
            </w:r>
            <w:r w:rsidRPr="00624DF0">
              <w:rPr>
                <w:rFonts w:ascii="Times New Roman" w:hAnsi="Times New Roman"/>
                <w:lang w:val="cs-CZ"/>
              </w:rPr>
              <w:t xml:space="preserve"> </w:t>
            </w:r>
            <w:r w:rsidRPr="00624DF0">
              <w:rPr>
                <w:rFonts w:ascii="Times New Roman" w:hAnsi="Times New Roman"/>
                <w:spacing w:val="-1"/>
                <w:lang w:val="cs-CZ"/>
              </w:rPr>
              <w:t>Stříteský,</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24AEB74B"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personalistiky</w:t>
            </w:r>
          </w:p>
        </w:tc>
      </w:tr>
      <w:tr w:rsidR="008B4165" w:rsidRPr="00624DF0" w14:paraId="458A155E"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56D146B3"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1"/>
                <w:lang w:val="cs-CZ"/>
              </w:rPr>
              <w:t>Patočka,</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14:paraId="35923864"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arts</w:t>
            </w:r>
            <w:r w:rsidRPr="00624DF0">
              <w:rPr>
                <w:rFonts w:ascii="Times New Roman" w:hAnsi="Times New Roman"/>
                <w:spacing w:val="-2"/>
                <w:lang w:val="cs-CZ"/>
              </w:rPr>
              <w:t xml:space="preserve"> </w:t>
            </w:r>
            <w:r w:rsidRPr="00624DF0">
              <w:rPr>
                <w:rFonts w:ascii="Times New Roman" w:hAnsi="Times New Roman"/>
                <w:spacing w:val="-1"/>
                <w:lang w:val="cs-CZ"/>
              </w:rPr>
              <w:t>managementu</w:t>
            </w:r>
          </w:p>
        </w:tc>
      </w:tr>
      <w:tr w:rsidR="008B4165" w:rsidRPr="00624DF0" w14:paraId="73B70752"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5D628419"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Tomáš</w:t>
            </w:r>
            <w:r w:rsidRPr="00624DF0">
              <w:rPr>
                <w:rFonts w:ascii="Times New Roman" w:hAnsi="Times New Roman"/>
                <w:lang w:val="cs-CZ"/>
              </w:rPr>
              <w:t xml:space="preserve"> </w:t>
            </w:r>
            <w:r w:rsidRPr="00624DF0">
              <w:rPr>
                <w:rFonts w:ascii="Times New Roman" w:hAnsi="Times New Roman"/>
                <w:spacing w:val="-1"/>
                <w:lang w:val="cs-CZ"/>
              </w:rPr>
              <w:t>Pavelka,</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2772A1D4"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manažerské</w:t>
            </w:r>
            <w:r w:rsidRPr="00624DF0">
              <w:rPr>
                <w:rFonts w:ascii="Times New Roman" w:hAnsi="Times New Roman"/>
                <w:lang w:val="cs-CZ"/>
              </w:rPr>
              <w:t xml:space="preserve"> </w:t>
            </w:r>
            <w:r w:rsidRPr="00624DF0">
              <w:rPr>
                <w:rFonts w:ascii="Times New Roman" w:hAnsi="Times New Roman"/>
                <w:spacing w:val="-1"/>
                <w:lang w:val="cs-CZ"/>
              </w:rPr>
              <w:t>ekonomie</w:t>
            </w:r>
          </w:p>
        </w:tc>
      </w:tr>
      <w:tr w:rsidR="008B4165" w:rsidRPr="00624DF0" w14:paraId="58570751"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4FA0D5AA"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PhDr.</w:t>
            </w:r>
            <w:r w:rsidRPr="00624DF0">
              <w:rPr>
                <w:rFonts w:ascii="Times New Roman" w:hAnsi="Times New Roman"/>
                <w:lang w:val="cs-CZ"/>
              </w:rPr>
              <w:t xml:space="preserve">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Eva</w:t>
            </w:r>
            <w:r w:rsidRPr="00624DF0">
              <w:rPr>
                <w:rFonts w:ascii="Times New Roman" w:hAnsi="Times New Roman"/>
                <w:lang w:val="cs-CZ"/>
              </w:rPr>
              <w:t xml:space="preserve"> </w:t>
            </w:r>
            <w:r w:rsidRPr="00624DF0">
              <w:rPr>
                <w:rFonts w:ascii="Times New Roman" w:hAnsi="Times New Roman"/>
                <w:spacing w:val="-1"/>
                <w:lang w:val="cs-CZ"/>
              </w:rPr>
              <w:t>Jarošová,</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14:paraId="6831C4C7" w14:textId="77777777"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hAnsi="Times New Roman"/>
                <w:spacing w:val="-1"/>
                <w:lang w:val="cs-CZ"/>
              </w:rPr>
              <w:t>k</w:t>
            </w:r>
            <w:r w:rsidR="008B4165" w:rsidRPr="00624DF0">
              <w:rPr>
                <w:rFonts w:ascii="Times New Roman" w:hAnsi="Times New Roman"/>
                <w:spacing w:val="-1"/>
                <w:lang w:val="cs-CZ"/>
              </w:rPr>
              <w:t>atedra</w:t>
            </w:r>
            <w:r w:rsidR="008B4165" w:rsidRPr="00624DF0">
              <w:rPr>
                <w:rFonts w:ascii="Times New Roman" w:hAnsi="Times New Roman"/>
                <w:spacing w:val="-2"/>
                <w:lang w:val="cs-CZ"/>
              </w:rPr>
              <w:t xml:space="preserve"> </w:t>
            </w:r>
            <w:r w:rsidR="008B4165" w:rsidRPr="00624DF0">
              <w:rPr>
                <w:rFonts w:ascii="Times New Roman" w:hAnsi="Times New Roman"/>
                <w:spacing w:val="-1"/>
                <w:lang w:val="cs-CZ"/>
              </w:rPr>
              <w:t>manažerské</w:t>
            </w:r>
            <w:r w:rsidR="008B4165" w:rsidRPr="00624DF0">
              <w:rPr>
                <w:rFonts w:ascii="Times New Roman" w:hAnsi="Times New Roman"/>
                <w:spacing w:val="-2"/>
                <w:lang w:val="cs-CZ"/>
              </w:rPr>
              <w:t xml:space="preserve"> </w:t>
            </w:r>
            <w:r w:rsidR="008B4165" w:rsidRPr="00624DF0">
              <w:rPr>
                <w:rFonts w:ascii="Times New Roman" w:hAnsi="Times New Roman"/>
                <w:spacing w:val="-1"/>
                <w:lang w:val="cs-CZ"/>
              </w:rPr>
              <w:t>psychologie</w:t>
            </w:r>
            <w:r w:rsidR="008B4165" w:rsidRPr="00624DF0">
              <w:rPr>
                <w:rFonts w:ascii="Times New Roman" w:hAnsi="Times New Roman"/>
                <w:lang w:val="cs-CZ"/>
              </w:rPr>
              <w:t xml:space="preserve"> a</w:t>
            </w:r>
            <w:r w:rsidR="008B4165" w:rsidRPr="00624DF0">
              <w:rPr>
                <w:rFonts w:ascii="Times New Roman" w:hAnsi="Times New Roman"/>
                <w:spacing w:val="-2"/>
                <w:lang w:val="cs-CZ"/>
              </w:rPr>
              <w:t xml:space="preserve"> </w:t>
            </w:r>
            <w:r w:rsidR="008B4165" w:rsidRPr="00624DF0">
              <w:rPr>
                <w:rFonts w:ascii="Times New Roman" w:hAnsi="Times New Roman"/>
                <w:spacing w:val="-1"/>
                <w:lang w:val="cs-CZ"/>
              </w:rPr>
              <w:t>sociologie</w:t>
            </w:r>
          </w:p>
        </w:tc>
      </w:tr>
      <w:tr w:rsidR="008B4165" w:rsidRPr="00624DF0" w14:paraId="7FE8064F"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1DC0A663"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PhDr.</w:t>
            </w:r>
            <w:r w:rsidRPr="00624DF0">
              <w:rPr>
                <w:rFonts w:ascii="Times New Roman" w:hAnsi="Times New Roman"/>
                <w:lang w:val="cs-CZ"/>
              </w:rPr>
              <w:t xml:space="preserve"> </w:t>
            </w:r>
            <w:r w:rsidRPr="00624DF0">
              <w:rPr>
                <w:rFonts w:ascii="Times New Roman" w:hAnsi="Times New Roman"/>
                <w:spacing w:val="-1"/>
                <w:lang w:val="cs-CZ"/>
              </w:rPr>
              <w:t>Ilja</w:t>
            </w:r>
            <w:r w:rsidRPr="00624DF0">
              <w:rPr>
                <w:rFonts w:ascii="Times New Roman" w:hAnsi="Times New Roman"/>
                <w:spacing w:val="-2"/>
                <w:lang w:val="cs-CZ"/>
              </w:rPr>
              <w:t xml:space="preserve"> </w:t>
            </w:r>
            <w:r w:rsidRPr="00624DF0">
              <w:rPr>
                <w:rFonts w:ascii="Times New Roman" w:hAnsi="Times New Roman"/>
                <w:spacing w:val="-1"/>
                <w:lang w:val="cs-CZ"/>
              </w:rPr>
              <w:t>Šmíd</w:t>
            </w:r>
          </w:p>
        </w:tc>
        <w:tc>
          <w:tcPr>
            <w:tcW w:w="5524" w:type="dxa"/>
            <w:gridSpan w:val="2"/>
            <w:tcBorders>
              <w:top w:val="single" w:sz="5" w:space="0" w:color="000000"/>
              <w:left w:val="single" w:sz="5" w:space="0" w:color="000000"/>
              <w:bottom w:val="single" w:sz="5" w:space="0" w:color="000000"/>
              <w:right w:val="single" w:sz="5" w:space="0" w:color="000000"/>
            </w:tcBorders>
          </w:tcPr>
          <w:p w14:paraId="02BBF664" w14:textId="77777777"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lang w:val="cs-CZ"/>
              </w:rPr>
              <w:t xml:space="preserve"> </w:t>
            </w:r>
            <w:r w:rsidR="008B4165" w:rsidRPr="00624DF0">
              <w:rPr>
                <w:rFonts w:ascii="Times New Roman"/>
                <w:spacing w:val="-1"/>
                <w:lang w:val="cs-CZ"/>
              </w:rPr>
              <w:t>arts</w:t>
            </w:r>
            <w:r w:rsidR="008B4165" w:rsidRPr="00624DF0">
              <w:rPr>
                <w:rFonts w:ascii="Times New Roman"/>
                <w:lang w:val="cs-CZ"/>
              </w:rPr>
              <w:t xml:space="preserve"> </w:t>
            </w:r>
            <w:r w:rsidR="008B4165" w:rsidRPr="00624DF0">
              <w:rPr>
                <w:rFonts w:ascii="Times New Roman"/>
                <w:spacing w:val="-1"/>
                <w:lang w:val="cs-CZ"/>
              </w:rPr>
              <w:t>managementu</w:t>
            </w:r>
          </w:p>
        </w:tc>
      </w:tr>
      <w:tr w:rsidR="008B4165" w:rsidRPr="00624DF0" w14:paraId="62EE7484"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0346F672"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1"/>
                <w:lang w:val="cs-CZ"/>
              </w:rPr>
              <w:t>Dvořáček,</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14:paraId="546933A0" w14:textId="77777777"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lang w:val="cs-CZ"/>
              </w:rPr>
              <w:t xml:space="preserve"> </w:t>
            </w:r>
            <w:r w:rsidR="008B4165" w:rsidRPr="00624DF0">
              <w:rPr>
                <w:rFonts w:ascii="Times New Roman"/>
                <w:spacing w:val="-1"/>
                <w:lang w:val="cs-CZ"/>
              </w:rPr>
              <w:t>strategie</w:t>
            </w:r>
          </w:p>
        </w:tc>
      </w:tr>
      <w:tr w:rsidR="008B4165" w:rsidRPr="00624DF0" w14:paraId="2C92CC14"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70F8D24D"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lang w:val="cs-CZ"/>
              </w:rPr>
              <w:t xml:space="preserve">doc. </w:t>
            </w:r>
            <w:r w:rsidRPr="00624DF0">
              <w:rPr>
                <w:rFonts w:ascii="Times New Roman"/>
                <w:spacing w:val="-1"/>
                <w:lang w:val="cs-CZ"/>
              </w:rPr>
              <w:t>Ing.</w:t>
            </w:r>
            <w:r w:rsidRPr="00624DF0">
              <w:rPr>
                <w:rFonts w:ascii="Times New Roman"/>
                <w:lang w:val="cs-CZ"/>
              </w:rPr>
              <w:t xml:space="preserve"> </w:t>
            </w:r>
            <w:r w:rsidRPr="00624DF0">
              <w:rPr>
                <w:rFonts w:ascii="Times New Roman"/>
                <w:spacing w:val="-1"/>
                <w:lang w:val="cs-CZ"/>
              </w:rPr>
              <w:t>Jan</w:t>
            </w:r>
            <w:r w:rsidRPr="00624DF0">
              <w:rPr>
                <w:rFonts w:ascii="Times New Roman"/>
                <w:lang w:val="cs-CZ"/>
              </w:rPr>
              <w:t xml:space="preserve"> </w:t>
            </w:r>
            <w:r w:rsidRPr="00624DF0">
              <w:rPr>
                <w:rFonts w:ascii="Times New Roman"/>
                <w:spacing w:val="-1"/>
                <w:lang w:val="cs-CZ"/>
              </w:rPr>
              <w:t>Koudelka,</w:t>
            </w:r>
            <w:r w:rsidRPr="00624DF0">
              <w:rPr>
                <w:rFonts w:ascii="Times New Roman"/>
                <w:lang w:val="cs-CZ"/>
              </w:rPr>
              <w:t xml:space="preserve"> </w:t>
            </w:r>
            <w:r w:rsidRPr="00624DF0">
              <w:rPr>
                <w:rFonts w:asci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14:paraId="14A8D8D3" w14:textId="77777777"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spacing w:val="-2"/>
                <w:lang w:val="cs-CZ"/>
              </w:rPr>
              <w:t xml:space="preserve"> </w:t>
            </w:r>
            <w:r w:rsidR="008B4165" w:rsidRPr="00624DF0">
              <w:rPr>
                <w:rFonts w:ascii="Times New Roman"/>
                <w:spacing w:val="-1"/>
                <w:lang w:val="cs-CZ"/>
              </w:rPr>
              <w:t>marketingu</w:t>
            </w:r>
          </w:p>
        </w:tc>
      </w:tr>
      <w:tr w:rsidR="008B4165" w:rsidRPr="00624DF0" w14:paraId="5DE81B84"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16ABE24D"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lang w:val="cs-CZ"/>
              </w:rPr>
              <w:t xml:space="preserve">prof. </w:t>
            </w:r>
            <w:r w:rsidRPr="00624DF0">
              <w:rPr>
                <w:rFonts w:ascii="Times New Roman"/>
                <w:spacing w:val="-1"/>
                <w:lang w:val="cs-CZ"/>
              </w:rPr>
              <w:t>Ing.</w:t>
            </w:r>
            <w:r w:rsidRPr="00624DF0">
              <w:rPr>
                <w:rFonts w:ascii="Times New Roman"/>
                <w:lang w:val="cs-CZ"/>
              </w:rPr>
              <w:t xml:space="preserve"> </w:t>
            </w:r>
            <w:r w:rsidRPr="00624DF0">
              <w:rPr>
                <w:rFonts w:ascii="Times New Roman"/>
                <w:spacing w:val="-2"/>
                <w:lang w:val="cs-CZ"/>
              </w:rPr>
              <w:t>Petr</w:t>
            </w:r>
            <w:r w:rsidRPr="00624DF0">
              <w:rPr>
                <w:rFonts w:ascii="Times New Roman"/>
                <w:lang w:val="cs-CZ"/>
              </w:rPr>
              <w:t xml:space="preserve"> </w:t>
            </w:r>
            <w:r w:rsidRPr="00624DF0">
              <w:rPr>
                <w:rFonts w:ascii="Times New Roman"/>
                <w:spacing w:val="-1"/>
                <w:lang w:val="cs-CZ"/>
              </w:rPr>
              <w:t>Pernica,</w:t>
            </w:r>
            <w:r w:rsidRPr="00624DF0">
              <w:rPr>
                <w:rFonts w:ascii="Times New Roman"/>
                <w:lang w:val="cs-CZ"/>
              </w:rPr>
              <w:t xml:space="preserve"> </w:t>
            </w:r>
            <w:r w:rsidRPr="00624DF0">
              <w:rPr>
                <w:rFonts w:asci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14:paraId="5B155EF1" w14:textId="77777777"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spacing w:val="-2"/>
                <w:lang w:val="cs-CZ"/>
              </w:rPr>
              <w:t xml:space="preserve"> </w:t>
            </w:r>
            <w:r w:rsidR="008B4165" w:rsidRPr="00624DF0">
              <w:rPr>
                <w:rFonts w:ascii="Times New Roman"/>
                <w:spacing w:val="-1"/>
                <w:lang w:val="cs-CZ"/>
              </w:rPr>
              <w:t>logistiky</w:t>
            </w:r>
          </w:p>
        </w:tc>
      </w:tr>
      <w:tr w:rsidR="008B4165" w:rsidRPr="00624DF0" w14:paraId="19A4197D" w14:textId="77777777" w:rsidTr="0032225A">
        <w:trPr>
          <w:trHeight w:hRule="exact" w:val="483"/>
        </w:trPr>
        <w:tc>
          <w:tcPr>
            <w:tcW w:w="3857" w:type="dxa"/>
            <w:tcBorders>
              <w:top w:val="single" w:sz="5" w:space="0" w:color="000000"/>
              <w:left w:val="single" w:sz="5" w:space="0" w:color="000000"/>
              <w:bottom w:val="single" w:sz="21" w:space="0" w:color="D9D9D9"/>
              <w:right w:val="single" w:sz="5" w:space="0" w:color="000000"/>
            </w:tcBorders>
          </w:tcPr>
          <w:p w14:paraId="2C747A3C"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Milan</w:t>
            </w:r>
            <w:r w:rsidRPr="00624DF0">
              <w:rPr>
                <w:rFonts w:ascii="Times New Roman" w:hAnsi="Times New Roman"/>
                <w:spacing w:val="-2"/>
                <w:lang w:val="cs-CZ"/>
              </w:rPr>
              <w:t xml:space="preserve"> </w:t>
            </w:r>
            <w:r w:rsidRPr="00624DF0">
              <w:rPr>
                <w:rFonts w:ascii="Times New Roman" w:hAnsi="Times New Roman"/>
                <w:spacing w:val="-1"/>
                <w:lang w:val="cs-CZ"/>
              </w:rPr>
              <w:t>Malý,</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21" w:space="0" w:color="D9D9D9"/>
              <w:right w:val="single" w:sz="5" w:space="0" w:color="000000"/>
            </w:tcBorders>
          </w:tcPr>
          <w:p w14:paraId="0B821D20" w14:textId="77777777"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spacing w:val="-2"/>
                <w:lang w:val="cs-CZ"/>
              </w:rPr>
              <w:t xml:space="preserve"> </w:t>
            </w:r>
            <w:r w:rsidR="008B4165" w:rsidRPr="00624DF0">
              <w:rPr>
                <w:rFonts w:ascii="Times New Roman"/>
                <w:spacing w:val="-1"/>
                <w:lang w:val="cs-CZ"/>
              </w:rPr>
              <w:t>managementu</w:t>
            </w:r>
          </w:p>
        </w:tc>
      </w:tr>
      <w:tr w:rsidR="008B4165" w:rsidRPr="00624DF0" w14:paraId="0ED011ED" w14:textId="77777777" w:rsidTr="0032225A">
        <w:trPr>
          <w:trHeight w:hRule="exact" w:val="446"/>
        </w:trPr>
        <w:tc>
          <w:tcPr>
            <w:tcW w:w="9381" w:type="dxa"/>
            <w:gridSpan w:val="3"/>
            <w:tcBorders>
              <w:top w:val="single" w:sz="21" w:space="0" w:color="D9D9D9"/>
              <w:left w:val="single" w:sz="5" w:space="0" w:color="000000"/>
              <w:bottom w:val="single" w:sz="5" w:space="0" w:color="000000"/>
              <w:right w:val="single" w:sz="5" w:space="0" w:color="000000"/>
            </w:tcBorders>
            <w:shd w:val="clear" w:color="auto" w:fill="D9D9D9"/>
          </w:tcPr>
          <w:p w14:paraId="4772811D" w14:textId="77777777" w:rsidR="008B4165" w:rsidRPr="00624DF0" w:rsidRDefault="008B4165" w:rsidP="0032225A">
            <w:pPr>
              <w:pStyle w:val="TableParagraph"/>
              <w:spacing w:before="1"/>
              <w:ind w:right="2"/>
              <w:jc w:val="center"/>
              <w:rPr>
                <w:rFonts w:ascii="Times New Roman" w:eastAsia="Times New Roman" w:hAnsi="Times New Roman" w:cs="Times New Roman"/>
                <w:lang w:val="cs-CZ"/>
              </w:rPr>
            </w:pPr>
            <w:r w:rsidRPr="00624DF0">
              <w:rPr>
                <w:rFonts w:ascii="Times New Roman" w:hAnsi="Times New Roman"/>
                <w:b/>
                <w:spacing w:val="-1"/>
                <w:lang w:val="cs-CZ"/>
              </w:rPr>
              <w:t>Externí</w:t>
            </w:r>
            <w:r w:rsidRPr="00624DF0">
              <w:rPr>
                <w:rFonts w:ascii="Times New Roman" w:hAnsi="Times New Roman"/>
                <w:b/>
                <w:spacing w:val="1"/>
                <w:lang w:val="cs-CZ"/>
              </w:rPr>
              <w:t xml:space="preserve"> </w:t>
            </w:r>
            <w:r w:rsidRPr="00624DF0">
              <w:rPr>
                <w:rFonts w:ascii="Times New Roman" w:hAnsi="Times New Roman"/>
                <w:b/>
                <w:spacing w:val="-1"/>
                <w:lang w:val="cs-CZ"/>
              </w:rPr>
              <w:t>členové</w:t>
            </w:r>
            <w:r w:rsidRPr="00624DF0">
              <w:rPr>
                <w:rFonts w:ascii="Times New Roman" w:hAnsi="Times New Roman"/>
                <w:b/>
                <w:lang w:val="cs-CZ"/>
              </w:rPr>
              <w:t xml:space="preserve"> </w:t>
            </w:r>
            <w:r w:rsidRPr="00624DF0">
              <w:rPr>
                <w:rFonts w:ascii="Times New Roman" w:hAnsi="Times New Roman"/>
                <w:b/>
                <w:spacing w:val="-1"/>
                <w:lang w:val="cs-CZ"/>
              </w:rPr>
              <w:t>vědecké</w:t>
            </w:r>
            <w:r w:rsidRPr="00624DF0">
              <w:rPr>
                <w:rFonts w:ascii="Times New Roman" w:hAnsi="Times New Roman"/>
                <w:b/>
                <w:lang w:val="cs-CZ"/>
              </w:rPr>
              <w:t xml:space="preserve"> </w:t>
            </w:r>
            <w:r w:rsidRPr="00624DF0">
              <w:rPr>
                <w:rFonts w:ascii="Times New Roman" w:hAnsi="Times New Roman"/>
                <w:b/>
                <w:spacing w:val="-1"/>
                <w:lang w:val="cs-CZ"/>
              </w:rPr>
              <w:t>rady</w:t>
            </w:r>
          </w:p>
        </w:tc>
      </w:tr>
      <w:tr w:rsidR="008B4165" w:rsidRPr="00624DF0" w14:paraId="6BBD169E"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5F4C6326"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Arch.</w:t>
            </w:r>
            <w:r w:rsidRPr="00624DF0">
              <w:rPr>
                <w:rFonts w:ascii="Times New Roman" w:hAnsi="Times New Roman"/>
                <w:lang w:val="cs-CZ"/>
              </w:rPr>
              <w:t xml:space="preserve"> </w:t>
            </w:r>
            <w:r w:rsidRPr="00624DF0">
              <w:rPr>
                <w:rFonts w:ascii="Times New Roman" w:hAnsi="Times New Roman"/>
                <w:spacing w:val="-1"/>
                <w:lang w:val="cs-CZ"/>
              </w:rPr>
              <w:t>Naděžda</w:t>
            </w:r>
            <w:r w:rsidRPr="00624DF0">
              <w:rPr>
                <w:rFonts w:ascii="Times New Roman" w:hAnsi="Times New Roman"/>
                <w:lang w:val="cs-CZ"/>
              </w:rPr>
              <w:t xml:space="preserve"> </w:t>
            </w:r>
            <w:r w:rsidRPr="00624DF0">
              <w:rPr>
                <w:rFonts w:ascii="Times New Roman" w:hAnsi="Times New Roman"/>
                <w:spacing w:val="-1"/>
                <w:lang w:val="cs-CZ"/>
              </w:rPr>
              <w:t>Goryczková</w:t>
            </w:r>
          </w:p>
        </w:tc>
        <w:tc>
          <w:tcPr>
            <w:tcW w:w="2384" w:type="dxa"/>
            <w:tcBorders>
              <w:top w:val="single" w:sz="5" w:space="0" w:color="000000"/>
              <w:left w:val="single" w:sz="5" w:space="0" w:color="000000"/>
              <w:bottom w:val="single" w:sz="5" w:space="0" w:color="000000"/>
              <w:right w:val="single" w:sz="5" w:space="0" w:color="000000"/>
            </w:tcBorders>
          </w:tcPr>
          <w:p w14:paraId="10848F89"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generální</w:t>
            </w:r>
            <w:r w:rsidRPr="00624DF0">
              <w:rPr>
                <w:rFonts w:ascii="Times New Roman" w:hAnsi="Times New Roman"/>
                <w:spacing w:val="-2"/>
                <w:lang w:val="cs-CZ"/>
              </w:rPr>
              <w:t xml:space="preserve"> </w:t>
            </w:r>
            <w:r w:rsidRPr="00624DF0">
              <w:rPr>
                <w:rFonts w:ascii="Times New Roman" w:hAnsi="Times New Roman"/>
                <w:spacing w:val="-1"/>
                <w:lang w:val="cs-CZ"/>
              </w:rPr>
              <w:t>ředitelka</w:t>
            </w:r>
          </w:p>
        </w:tc>
        <w:tc>
          <w:tcPr>
            <w:tcW w:w="3140" w:type="dxa"/>
            <w:tcBorders>
              <w:top w:val="single" w:sz="5" w:space="0" w:color="000000"/>
              <w:left w:val="single" w:sz="5" w:space="0" w:color="000000"/>
              <w:bottom w:val="single" w:sz="5" w:space="0" w:color="000000"/>
              <w:right w:val="single" w:sz="5" w:space="0" w:color="000000"/>
            </w:tcBorders>
          </w:tcPr>
          <w:p w14:paraId="48832F5E"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Národní</w:t>
            </w:r>
            <w:r w:rsidRPr="00624DF0">
              <w:rPr>
                <w:rFonts w:ascii="Times New Roman" w:hAnsi="Times New Roman"/>
                <w:spacing w:val="1"/>
                <w:lang w:val="cs-CZ"/>
              </w:rPr>
              <w:t xml:space="preserve"> </w:t>
            </w:r>
            <w:r w:rsidRPr="00624DF0">
              <w:rPr>
                <w:rFonts w:ascii="Times New Roman" w:hAnsi="Times New Roman"/>
                <w:spacing w:val="-1"/>
                <w:lang w:val="cs-CZ"/>
              </w:rPr>
              <w:t>památkový</w:t>
            </w:r>
            <w:r w:rsidRPr="00624DF0">
              <w:rPr>
                <w:rFonts w:ascii="Times New Roman" w:hAnsi="Times New Roman"/>
                <w:spacing w:val="-3"/>
                <w:lang w:val="cs-CZ"/>
              </w:rPr>
              <w:t xml:space="preserve"> </w:t>
            </w:r>
            <w:r w:rsidRPr="00624DF0">
              <w:rPr>
                <w:rFonts w:ascii="Times New Roman" w:hAnsi="Times New Roman"/>
                <w:spacing w:val="-1"/>
                <w:lang w:val="cs-CZ"/>
              </w:rPr>
              <w:t>ústav</w:t>
            </w:r>
          </w:p>
        </w:tc>
      </w:tr>
      <w:tr w:rsidR="008B4165" w:rsidRPr="00624DF0" w14:paraId="0093F4EE"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501993B3"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Silke</w:t>
            </w:r>
            <w:r w:rsidRPr="00624DF0">
              <w:rPr>
                <w:rFonts w:ascii="Times New Roman" w:hAnsi="Times New Roman"/>
                <w:lang w:val="cs-CZ"/>
              </w:rPr>
              <w:t xml:space="preserve"> </w:t>
            </w:r>
            <w:r w:rsidRPr="00624DF0">
              <w:rPr>
                <w:rFonts w:ascii="Times New Roman" w:hAnsi="Times New Roman"/>
                <w:spacing w:val="-1"/>
                <w:lang w:val="cs-CZ"/>
              </w:rPr>
              <w:t>Horáková,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14:paraId="00440DE0"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spacing w:val="-1"/>
                <w:lang w:val="cs-CZ"/>
              </w:rPr>
              <w:t>spolumajitelka</w:t>
            </w:r>
          </w:p>
        </w:tc>
        <w:tc>
          <w:tcPr>
            <w:tcW w:w="3140" w:type="dxa"/>
            <w:tcBorders>
              <w:top w:val="single" w:sz="5" w:space="0" w:color="000000"/>
              <w:left w:val="single" w:sz="5" w:space="0" w:color="000000"/>
              <w:bottom w:val="single" w:sz="5" w:space="0" w:color="000000"/>
              <w:right w:val="single" w:sz="5" w:space="0" w:color="000000"/>
            </w:tcBorders>
          </w:tcPr>
          <w:p w14:paraId="4DD507AA"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spacing w:val="-1"/>
                <w:lang w:val="cs-CZ"/>
              </w:rPr>
              <w:t>Albatros</w:t>
            </w:r>
            <w:r w:rsidRPr="00624DF0">
              <w:rPr>
                <w:rFonts w:ascii="Times New Roman"/>
                <w:spacing w:val="-2"/>
                <w:lang w:val="cs-CZ"/>
              </w:rPr>
              <w:t xml:space="preserve"> </w:t>
            </w:r>
            <w:r w:rsidRPr="00624DF0">
              <w:rPr>
                <w:rFonts w:ascii="Times New Roman"/>
                <w:spacing w:val="-1"/>
                <w:lang w:val="cs-CZ"/>
              </w:rPr>
              <w:t>Media,</w:t>
            </w:r>
            <w:r w:rsidRPr="00624DF0">
              <w:rPr>
                <w:rFonts w:ascii="Times New Roman"/>
                <w:spacing w:val="-2"/>
                <w:lang w:val="cs-CZ"/>
              </w:rPr>
              <w:t xml:space="preserve"> </w:t>
            </w:r>
            <w:r w:rsidRPr="00624DF0">
              <w:rPr>
                <w:rFonts w:ascii="Times New Roman"/>
                <w:lang w:val="cs-CZ"/>
              </w:rPr>
              <w:t>a.s.</w:t>
            </w:r>
          </w:p>
        </w:tc>
      </w:tr>
      <w:tr w:rsidR="008B4165" w:rsidRPr="00624DF0" w14:paraId="416B3FB7"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47280D1A"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spacing w:val="-1"/>
                <w:lang w:val="cs-CZ"/>
              </w:rPr>
              <w:t>Ing.</w:t>
            </w:r>
            <w:r w:rsidRPr="00624DF0">
              <w:rPr>
                <w:rFonts w:ascii="Times New Roman"/>
                <w:lang w:val="cs-CZ"/>
              </w:rPr>
              <w:t xml:space="preserve"> Petr </w:t>
            </w:r>
            <w:r w:rsidRPr="00624DF0">
              <w:rPr>
                <w:rFonts w:ascii="Times New Roman"/>
                <w:spacing w:val="-1"/>
                <w:lang w:val="cs-CZ"/>
              </w:rPr>
              <w:t>Knap,</w:t>
            </w:r>
            <w:r w:rsidRPr="00624DF0">
              <w:rPr>
                <w:rFonts w:ascii="Times New Roman"/>
                <w:lang w:val="cs-CZ"/>
              </w:rPr>
              <w:t xml:space="preserve"> </w:t>
            </w:r>
            <w:r w:rsidRPr="00624DF0">
              <w:rPr>
                <w:rFonts w:ascii="Times New Roman"/>
                <w:spacing w:val="-1"/>
                <w:lang w:val="cs-CZ"/>
              </w:rPr>
              <w:t>MBA</w:t>
            </w:r>
          </w:p>
        </w:tc>
        <w:tc>
          <w:tcPr>
            <w:tcW w:w="2384" w:type="dxa"/>
            <w:tcBorders>
              <w:top w:val="single" w:sz="5" w:space="0" w:color="000000"/>
              <w:left w:val="single" w:sz="5" w:space="0" w:color="000000"/>
              <w:bottom w:val="single" w:sz="5" w:space="0" w:color="000000"/>
              <w:right w:val="single" w:sz="5" w:space="0" w:color="000000"/>
            </w:tcBorders>
          </w:tcPr>
          <w:p w14:paraId="668B7297"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spacing w:val="-1"/>
                <w:lang w:val="cs-CZ"/>
              </w:rPr>
              <w:t>partner</w:t>
            </w:r>
          </w:p>
        </w:tc>
        <w:tc>
          <w:tcPr>
            <w:tcW w:w="3140" w:type="dxa"/>
            <w:tcBorders>
              <w:top w:val="single" w:sz="5" w:space="0" w:color="000000"/>
              <w:left w:val="single" w:sz="5" w:space="0" w:color="000000"/>
              <w:bottom w:val="single" w:sz="5" w:space="0" w:color="000000"/>
              <w:right w:val="single" w:sz="5" w:space="0" w:color="000000"/>
            </w:tcBorders>
          </w:tcPr>
          <w:p w14:paraId="0EB7EF7D"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lang w:val="cs-CZ"/>
              </w:rPr>
              <w:t>EY</w:t>
            </w:r>
            <w:r w:rsidRPr="00624DF0">
              <w:rPr>
                <w:rFonts w:ascii="Times New Roman" w:hAnsi="Times New Roman"/>
                <w:spacing w:val="-2"/>
                <w:lang w:val="cs-CZ"/>
              </w:rPr>
              <w:t xml:space="preserve"> </w:t>
            </w:r>
            <w:r w:rsidRPr="00624DF0">
              <w:rPr>
                <w:rFonts w:ascii="Times New Roman" w:hAnsi="Times New Roman"/>
                <w:spacing w:val="-1"/>
                <w:lang w:val="cs-CZ"/>
              </w:rPr>
              <w:t>Česká</w:t>
            </w:r>
            <w:r w:rsidRPr="00624DF0">
              <w:rPr>
                <w:rFonts w:ascii="Times New Roman" w:hAnsi="Times New Roman"/>
                <w:lang w:val="cs-CZ"/>
              </w:rPr>
              <w:t xml:space="preserve"> </w:t>
            </w:r>
            <w:r w:rsidRPr="00624DF0">
              <w:rPr>
                <w:rFonts w:ascii="Times New Roman" w:hAnsi="Times New Roman"/>
                <w:spacing w:val="-1"/>
                <w:lang w:val="cs-CZ"/>
              </w:rPr>
              <w:t>republika</w:t>
            </w:r>
          </w:p>
        </w:tc>
      </w:tr>
    </w:tbl>
    <w:p w14:paraId="4A7816E3" w14:textId="77777777" w:rsidR="008B4165" w:rsidRDefault="008B4165" w:rsidP="008B4165">
      <w:pPr>
        <w:rPr>
          <w:rFonts w:eastAsia="Times New Roman" w:cs="Times New Roman"/>
        </w:rPr>
        <w:sectPr w:rsidR="008B4165">
          <w:pgSz w:w="11910" w:h="16840"/>
          <w:pgMar w:top="1340" w:right="820" w:bottom="1180" w:left="1300" w:header="0" w:footer="966" w:gutter="0"/>
          <w:cols w:space="708"/>
        </w:sectPr>
      </w:pPr>
    </w:p>
    <w:p w14:paraId="7C12E046" w14:textId="77777777" w:rsidR="008B4165" w:rsidRDefault="008B4165" w:rsidP="008B4165">
      <w:pPr>
        <w:spacing w:before="2"/>
        <w:rPr>
          <w:rFonts w:eastAsia="Times New Roman" w:cs="Times New Roman"/>
          <w:sz w:val="7"/>
          <w:szCs w:val="7"/>
        </w:rPr>
      </w:pPr>
    </w:p>
    <w:tbl>
      <w:tblPr>
        <w:tblStyle w:val="TableNormal"/>
        <w:tblW w:w="0" w:type="auto"/>
        <w:tblInd w:w="101" w:type="dxa"/>
        <w:tblLayout w:type="fixed"/>
        <w:tblLook w:val="01E0" w:firstRow="1" w:lastRow="1" w:firstColumn="1" w:lastColumn="1" w:noHBand="0" w:noVBand="0"/>
      </w:tblPr>
      <w:tblGrid>
        <w:gridCol w:w="3857"/>
        <w:gridCol w:w="2384"/>
        <w:gridCol w:w="3140"/>
      </w:tblGrid>
      <w:tr w:rsidR="008B4165" w:rsidRPr="00624DF0" w14:paraId="50B36CB2"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7B32C726"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lang w:val="cs-CZ"/>
              </w:rPr>
              <w:t xml:space="preserve">Mgr. </w:t>
            </w:r>
            <w:r w:rsidRPr="00624DF0">
              <w:rPr>
                <w:rFonts w:ascii="Times New Roman"/>
                <w:spacing w:val="-2"/>
                <w:lang w:val="cs-CZ"/>
              </w:rPr>
              <w:t>Karel</w:t>
            </w:r>
            <w:r w:rsidRPr="00624DF0">
              <w:rPr>
                <w:rFonts w:ascii="Times New Roman"/>
                <w:spacing w:val="1"/>
                <w:lang w:val="cs-CZ"/>
              </w:rPr>
              <w:t xml:space="preserve"> </w:t>
            </w:r>
            <w:r w:rsidRPr="00624DF0">
              <w:rPr>
                <w:rFonts w:ascii="Times New Roman"/>
                <w:spacing w:val="-1"/>
                <w:lang w:val="cs-CZ"/>
              </w:rPr>
              <w:t>Ksandr</w:t>
            </w:r>
          </w:p>
        </w:tc>
        <w:tc>
          <w:tcPr>
            <w:tcW w:w="2384" w:type="dxa"/>
            <w:tcBorders>
              <w:top w:val="single" w:sz="5" w:space="0" w:color="000000"/>
              <w:left w:val="single" w:sz="5" w:space="0" w:color="000000"/>
              <w:bottom w:val="single" w:sz="5" w:space="0" w:color="000000"/>
              <w:right w:val="single" w:sz="5" w:space="0" w:color="000000"/>
            </w:tcBorders>
          </w:tcPr>
          <w:p w14:paraId="660F0865"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generální</w:t>
            </w:r>
            <w:r w:rsidRPr="00624DF0">
              <w:rPr>
                <w:rFonts w:ascii="Times New Roman" w:hAnsi="Times New Roman"/>
                <w:spacing w:val="-2"/>
                <w:lang w:val="cs-CZ"/>
              </w:rPr>
              <w:t xml:space="preserve"> </w:t>
            </w:r>
            <w:r w:rsidRPr="00624DF0">
              <w:rPr>
                <w:rFonts w:ascii="Times New Roman" w:hAnsi="Times New Roman"/>
                <w:spacing w:val="-1"/>
                <w:lang w:val="cs-CZ"/>
              </w:rPr>
              <w:t>ředitel</w:t>
            </w:r>
          </w:p>
        </w:tc>
        <w:tc>
          <w:tcPr>
            <w:tcW w:w="3140" w:type="dxa"/>
            <w:tcBorders>
              <w:top w:val="single" w:sz="5" w:space="0" w:color="000000"/>
              <w:left w:val="single" w:sz="5" w:space="0" w:color="000000"/>
              <w:bottom w:val="single" w:sz="5" w:space="0" w:color="000000"/>
              <w:right w:val="single" w:sz="5" w:space="0" w:color="000000"/>
            </w:tcBorders>
          </w:tcPr>
          <w:p w14:paraId="69C1F3D0"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Národní</w:t>
            </w:r>
            <w:r w:rsidRPr="00624DF0">
              <w:rPr>
                <w:rFonts w:ascii="Times New Roman" w:hAnsi="Times New Roman"/>
                <w:spacing w:val="1"/>
                <w:lang w:val="cs-CZ"/>
              </w:rPr>
              <w:t xml:space="preserve"> </w:t>
            </w:r>
            <w:r w:rsidRPr="00624DF0">
              <w:rPr>
                <w:rFonts w:ascii="Times New Roman" w:hAnsi="Times New Roman"/>
                <w:spacing w:val="-1"/>
                <w:lang w:val="cs-CZ"/>
              </w:rPr>
              <w:t>technické</w:t>
            </w:r>
            <w:r w:rsidRPr="00624DF0">
              <w:rPr>
                <w:rFonts w:ascii="Times New Roman" w:hAnsi="Times New Roman"/>
                <w:spacing w:val="-2"/>
                <w:lang w:val="cs-CZ"/>
              </w:rPr>
              <w:t xml:space="preserve"> </w:t>
            </w:r>
            <w:r w:rsidRPr="00624DF0">
              <w:rPr>
                <w:rFonts w:ascii="Times New Roman" w:hAnsi="Times New Roman"/>
                <w:spacing w:val="-1"/>
                <w:lang w:val="cs-CZ"/>
              </w:rPr>
              <w:t>muzeum</w:t>
            </w:r>
          </w:p>
        </w:tc>
      </w:tr>
      <w:tr w:rsidR="008B4165" w:rsidRPr="00624DF0" w14:paraId="379DB7D3" w14:textId="77777777"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14:paraId="0E5DC55B" w14:textId="77777777"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Peter</w:t>
            </w:r>
            <w:r w:rsidRPr="00624DF0">
              <w:rPr>
                <w:rFonts w:ascii="Times New Roman" w:hAnsi="Times New Roman"/>
                <w:lang w:val="cs-CZ"/>
              </w:rPr>
              <w:t xml:space="preserve"> </w:t>
            </w:r>
            <w:r w:rsidRPr="00624DF0">
              <w:rPr>
                <w:rFonts w:ascii="Times New Roman" w:hAnsi="Times New Roman"/>
                <w:spacing w:val="-1"/>
                <w:lang w:val="cs-CZ"/>
              </w:rPr>
              <w:t>Markovič,</w:t>
            </w:r>
            <w:r w:rsidRPr="00624DF0">
              <w:rPr>
                <w:rFonts w:ascii="Times New Roman" w:hAnsi="Times New Roman"/>
                <w:lang w:val="cs-CZ"/>
              </w:rPr>
              <w:t xml:space="preserve"> </w:t>
            </w:r>
            <w:r w:rsidRPr="00624DF0">
              <w:rPr>
                <w:rFonts w:ascii="Times New Roman" w:hAnsi="Times New Roman"/>
                <w:spacing w:val="-1"/>
                <w:lang w:val="cs-CZ"/>
              </w:rPr>
              <w:t>Ph.</w:t>
            </w:r>
            <w:r w:rsidRPr="00624DF0">
              <w:rPr>
                <w:rFonts w:ascii="Times New Roman" w:hAnsi="Times New Roman"/>
                <w:lang w:val="cs-CZ"/>
              </w:rPr>
              <w:t xml:space="preserve"> </w:t>
            </w:r>
            <w:r w:rsidRPr="00624DF0">
              <w:rPr>
                <w:rFonts w:ascii="Times New Roman" w:hAnsi="Times New Roman"/>
                <w:spacing w:val="-1"/>
                <w:lang w:val="cs-CZ"/>
              </w:rPr>
              <w:t>D.</w:t>
            </w:r>
          </w:p>
        </w:tc>
        <w:tc>
          <w:tcPr>
            <w:tcW w:w="2384" w:type="dxa"/>
            <w:tcBorders>
              <w:top w:val="single" w:sz="5" w:space="0" w:color="000000"/>
              <w:left w:val="single" w:sz="5" w:space="0" w:color="000000"/>
              <w:bottom w:val="single" w:sz="5" w:space="0" w:color="000000"/>
              <w:right w:val="single" w:sz="5" w:space="0" w:color="000000"/>
            </w:tcBorders>
          </w:tcPr>
          <w:p w14:paraId="3E68DB9F" w14:textId="77777777"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děkan</w:t>
            </w:r>
          </w:p>
        </w:tc>
        <w:tc>
          <w:tcPr>
            <w:tcW w:w="3140" w:type="dxa"/>
            <w:tcBorders>
              <w:top w:val="single" w:sz="5" w:space="0" w:color="000000"/>
              <w:left w:val="single" w:sz="5" w:space="0" w:color="000000"/>
              <w:bottom w:val="single" w:sz="5" w:space="0" w:color="000000"/>
              <w:right w:val="single" w:sz="5" w:space="0" w:color="000000"/>
            </w:tcBorders>
          </w:tcPr>
          <w:p w14:paraId="57BE3901" w14:textId="77777777" w:rsidR="008B4165" w:rsidRPr="00624DF0" w:rsidRDefault="008B4165" w:rsidP="0032225A">
            <w:pPr>
              <w:pStyle w:val="TableParagraph"/>
              <w:spacing w:line="241" w:lineRule="auto"/>
              <w:ind w:left="-2" w:right="-2"/>
              <w:rPr>
                <w:rFonts w:ascii="Times New Roman" w:eastAsia="Times New Roman" w:hAnsi="Times New Roman" w:cs="Times New Roman"/>
                <w:lang w:val="cs-CZ"/>
              </w:rPr>
            </w:pPr>
            <w:r w:rsidRPr="00624DF0">
              <w:rPr>
                <w:rFonts w:ascii="Times New Roman" w:hAnsi="Times New Roman"/>
                <w:spacing w:val="-1"/>
                <w:lang w:val="cs-CZ"/>
              </w:rPr>
              <w:t>Fakulta</w:t>
            </w:r>
            <w:r w:rsidRPr="00624DF0">
              <w:rPr>
                <w:rFonts w:ascii="Times New Roman" w:hAnsi="Times New Roman"/>
                <w:spacing w:val="14"/>
                <w:lang w:val="cs-CZ"/>
              </w:rPr>
              <w:t xml:space="preserve"> </w:t>
            </w:r>
            <w:r w:rsidRPr="00624DF0">
              <w:rPr>
                <w:rFonts w:ascii="Times New Roman" w:hAnsi="Times New Roman"/>
                <w:spacing w:val="-1"/>
                <w:lang w:val="cs-CZ"/>
              </w:rPr>
              <w:t>podnikového</w:t>
            </w:r>
            <w:r w:rsidRPr="00624DF0">
              <w:rPr>
                <w:rFonts w:ascii="Times New Roman" w:hAnsi="Times New Roman"/>
                <w:spacing w:val="14"/>
                <w:lang w:val="cs-CZ"/>
              </w:rPr>
              <w:t xml:space="preserve"> </w:t>
            </w:r>
            <w:r w:rsidRPr="00624DF0">
              <w:rPr>
                <w:rFonts w:ascii="Times New Roman" w:hAnsi="Times New Roman"/>
                <w:spacing w:val="-1"/>
                <w:lang w:val="cs-CZ"/>
              </w:rPr>
              <w:t>manažmentu,</w:t>
            </w:r>
            <w:r w:rsidRPr="00624DF0">
              <w:rPr>
                <w:rFonts w:ascii="Times New Roman" w:hAnsi="Times New Roman"/>
                <w:spacing w:val="33"/>
                <w:lang w:val="cs-CZ"/>
              </w:rPr>
              <w:t xml:space="preserve"> </w:t>
            </w:r>
            <w:r w:rsidRPr="00624DF0">
              <w:rPr>
                <w:rFonts w:ascii="Times New Roman" w:hAnsi="Times New Roman"/>
                <w:spacing w:val="-1"/>
                <w:lang w:val="cs-CZ"/>
              </w:rPr>
              <w:t>Ekonomická</w:t>
            </w:r>
            <w:r w:rsidRPr="00624DF0">
              <w:rPr>
                <w:rFonts w:ascii="Times New Roman" w:hAnsi="Times New Roman"/>
                <w:lang w:val="cs-CZ"/>
              </w:rPr>
              <w:t xml:space="preserve"> </w:t>
            </w:r>
            <w:r w:rsidRPr="00624DF0">
              <w:rPr>
                <w:rFonts w:ascii="Times New Roman" w:hAnsi="Times New Roman"/>
                <w:spacing w:val="-1"/>
                <w:lang w:val="cs-CZ"/>
              </w:rPr>
              <w:t>univerzita</w:t>
            </w:r>
            <w:r w:rsidRPr="00624DF0">
              <w:rPr>
                <w:rFonts w:ascii="Times New Roman" w:hAnsi="Times New Roman"/>
                <w:lang w:val="cs-CZ"/>
              </w:rPr>
              <w:t xml:space="preserve"> </w:t>
            </w:r>
            <w:r w:rsidRPr="00624DF0">
              <w:rPr>
                <w:rFonts w:ascii="Times New Roman" w:hAnsi="Times New Roman"/>
                <w:spacing w:val="-1"/>
                <w:lang w:val="cs-CZ"/>
              </w:rPr>
              <w:t>Bratislava</w:t>
            </w:r>
          </w:p>
        </w:tc>
      </w:tr>
      <w:tr w:rsidR="008B4165" w:rsidRPr="00624DF0" w14:paraId="047A9C12" w14:textId="77777777"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14:paraId="38A1F909" w14:textId="77777777"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Hana</w:t>
            </w:r>
            <w:r w:rsidRPr="00624DF0">
              <w:rPr>
                <w:rFonts w:ascii="Times New Roman" w:hAnsi="Times New Roman"/>
                <w:spacing w:val="-2"/>
                <w:lang w:val="cs-CZ"/>
              </w:rPr>
              <w:t xml:space="preserve"> </w:t>
            </w:r>
            <w:r w:rsidRPr="00624DF0">
              <w:rPr>
                <w:rFonts w:ascii="Times New Roman" w:hAnsi="Times New Roman"/>
                <w:spacing w:val="-1"/>
                <w:lang w:val="cs-CZ"/>
              </w:rPr>
              <w:t>Mohelská,</w:t>
            </w:r>
            <w:r w:rsidRPr="00624DF0">
              <w:rPr>
                <w:rFonts w:ascii="Times New Roman" w:hAnsi="Times New Roman"/>
                <w:lang w:val="cs-CZ"/>
              </w:rPr>
              <w:t xml:space="preserve"> </w:t>
            </w:r>
            <w:r w:rsidRPr="00624DF0">
              <w:rPr>
                <w:rFonts w:ascii="Times New Roman" w:hAnsi="Times New Roman"/>
                <w:spacing w:val="-1"/>
                <w:lang w:val="cs-CZ"/>
              </w:rPr>
              <w:t>Ph.D.</w:t>
            </w:r>
          </w:p>
        </w:tc>
        <w:tc>
          <w:tcPr>
            <w:tcW w:w="2384" w:type="dxa"/>
            <w:tcBorders>
              <w:top w:val="single" w:sz="5" w:space="0" w:color="000000"/>
              <w:left w:val="single" w:sz="5" w:space="0" w:color="000000"/>
              <w:bottom w:val="single" w:sz="5" w:space="0" w:color="000000"/>
              <w:right w:val="single" w:sz="5" w:space="0" w:color="000000"/>
            </w:tcBorders>
          </w:tcPr>
          <w:p w14:paraId="38DBB0E0" w14:textId="77777777" w:rsidR="008B4165" w:rsidRPr="00624DF0" w:rsidRDefault="008B4165" w:rsidP="0032225A">
            <w:pPr>
              <w:pStyle w:val="TableParagraph"/>
              <w:tabs>
                <w:tab w:val="left" w:pos="1714"/>
              </w:tabs>
              <w:spacing w:line="241" w:lineRule="auto"/>
              <w:ind w:left="1" w:right="-2"/>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ab/>
              <w:t>katedry</w:t>
            </w:r>
            <w:r w:rsidRPr="00624DF0">
              <w:rPr>
                <w:rFonts w:ascii="Times New Roman" w:hAnsi="Times New Roman"/>
                <w:spacing w:val="29"/>
                <w:lang w:val="cs-CZ"/>
              </w:rPr>
              <w:t xml:space="preserve"> </w:t>
            </w:r>
            <w:r w:rsidRPr="00624DF0">
              <w:rPr>
                <w:rFonts w:ascii="Times New Roman" w:hAnsi="Times New Roman"/>
                <w:spacing w:val="-1"/>
                <w:lang w:val="cs-CZ"/>
              </w:rPr>
              <w:t>managementu</w:t>
            </w:r>
          </w:p>
        </w:tc>
        <w:tc>
          <w:tcPr>
            <w:tcW w:w="3140" w:type="dxa"/>
            <w:tcBorders>
              <w:top w:val="single" w:sz="5" w:space="0" w:color="000000"/>
              <w:left w:val="single" w:sz="5" w:space="0" w:color="000000"/>
              <w:bottom w:val="single" w:sz="5" w:space="0" w:color="000000"/>
              <w:right w:val="single" w:sz="5" w:space="0" w:color="000000"/>
            </w:tcBorders>
          </w:tcPr>
          <w:p w14:paraId="5F1D5CB6" w14:textId="77777777" w:rsidR="008B4165" w:rsidRPr="00624DF0" w:rsidRDefault="008B4165" w:rsidP="0032225A">
            <w:pPr>
              <w:pStyle w:val="TableParagraph"/>
              <w:spacing w:before="127"/>
              <w:ind w:left="-2"/>
              <w:rPr>
                <w:rFonts w:ascii="Times New Roman" w:eastAsia="Times New Roman" w:hAnsi="Times New Roman" w:cs="Times New Roman"/>
                <w:lang w:val="cs-CZ"/>
              </w:rPr>
            </w:pPr>
            <w:r w:rsidRPr="00624DF0">
              <w:rPr>
                <w:rFonts w:ascii="Times New Roman" w:hAnsi="Times New Roman"/>
                <w:spacing w:val="-1"/>
                <w:lang w:val="cs-CZ"/>
              </w:rPr>
              <w:t>Univerzita</w:t>
            </w:r>
            <w:r w:rsidRPr="00624DF0">
              <w:rPr>
                <w:rFonts w:ascii="Times New Roman" w:hAnsi="Times New Roman"/>
                <w:lang w:val="cs-CZ"/>
              </w:rPr>
              <w:t xml:space="preserve"> </w:t>
            </w:r>
            <w:r w:rsidRPr="00624DF0">
              <w:rPr>
                <w:rFonts w:ascii="Times New Roman" w:hAnsi="Times New Roman"/>
                <w:spacing w:val="-1"/>
                <w:lang w:val="cs-CZ"/>
              </w:rPr>
              <w:t>Hradec</w:t>
            </w:r>
            <w:r w:rsidRPr="00624DF0">
              <w:rPr>
                <w:rFonts w:ascii="Times New Roman" w:hAnsi="Times New Roman"/>
                <w:lang w:val="cs-CZ"/>
              </w:rPr>
              <w:t xml:space="preserve"> </w:t>
            </w:r>
            <w:r w:rsidRPr="00624DF0">
              <w:rPr>
                <w:rFonts w:ascii="Times New Roman" w:hAnsi="Times New Roman"/>
                <w:spacing w:val="-1"/>
                <w:lang w:val="cs-CZ"/>
              </w:rPr>
              <w:t>Králové</w:t>
            </w:r>
          </w:p>
        </w:tc>
      </w:tr>
      <w:tr w:rsidR="008B4165" w:rsidRPr="00624DF0" w14:paraId="18E5050E" w14:textId="77777777"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14:paraId="6EC20BDE" w14:textId="77777777" w:rsidR="008B4165" w:rsidRPr="00624DF0" w:rsidRDefault="008B4165" w:rsidP="0032225A">
            <w:pPr>
              <w:pStyle w:val="TableParagraph"/>
              <w:spacing w:before="127"/>
              <w:ind w:left="-1"/>
              <w:rPr>
                <w:rFonts w:ascii="Times New Roman" w:hAnsi="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Inka</w:t>
            </w:r>
            <w:r w:rsidRPr="00624DF0">
              <w:rPr>
                <w:rFonts w:ascii="Times New Roman" w:hAnsi="Times New Roman"/>
                <w:lang w:val="cs-CZ"/>
              </w:rPr>
              <w:t xml:space="preserve"> </w:t>
            </w:r>
            <w:r w:rsidRPr="00624DF0">
              <w:rPr>
                <w:rFonts w:ascii="Times New Roman" w:hAnsi="Times New Roman"/>
                <w:spacing w:val="-1"/>
                <w:lang w:val="cs-CZ"/>
              </w:rPr>
              <w:t>Neumaierová,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14:paraId="254E3FBB" w14:textId="77777777" w:rsidR="008B4165" w:rsidRPr="00624DF0" w:rsidRDefault="008B4165" w:rsidP="0032225A">
            <w:pPr>
              <w:pStyle w:val="TableParagraph"/>
              <w:tabs>
                <w:tab w:val="left" w:pos="1714"/>
              </w:tabs>
              <w:spacing w:line="241" w:lineRule="auto"/>
              <w:ind w:left="1" w:right="-2"/>
              <w:rPr>
                <w:rFonts w:ascii="Times New Roman" w:hAnsi="Times New Roman"/>
                <w:spacing w:val="-1"/>
                <w:lang w:val="cs-CZ"/>
              </w:rPr>
            </w:pPr>
          </w:p>
        </w:tc>
        <w:tc>
          <w:tcPr>
            <w:tcW w:w="3140" w:type="dxa"/>
            <w:tcBorders>
              <w:top w:val="single" w:sz="5" w:space="0" w:color="000000"/>
              <w:left w:val="single" w:sz="5" w:space="0" w:color="000000"/>
              <w:bottom w:val="single" w:sz="5" w:space="0" w:color="000000"/>
              <w:right w:val="single" w:sz="5" w:space="0" w:color="000000"/>
            </w:tcBorders>
          </w:tcPr>
          <w:p w14:paraId="45EFBAFB" w14:textId="77777777" w:rsidR="008B4165" w:rsidRPr="00624DF0" w:rsidRDefault="008B4165" w:rsidP="0032225A">
            <w:pPr>
              <w:pStyle w:val="TableParagraph"/>
              <w:spacing w:before="127"/>
              <w:ind w:left="-2"/>
              <w:rPr>
                <w:rFonts w:ascii="Times New Roman" w:hAnsi="Times New Roman"/>
                <w:spacing w:val="-1"/>
                <w:lang w:val="cs-CZ"/>
              </w:rPr>
            </w:pPr>
            <w:r w:rsidRPr="00624DF0">
              <w:rPr>
                <w:rFonts w:ascii="Times New Roman" w:hAnsi="Times New Roman"/>
                <w:spacing w:val="-1"/>
                <w:lang w:val="cs-CZ"/>
              </w:rPr>
              <w:t>Odborná poradkyně</w:t>
            </w:r>
          </w:p>
        </w:tc>
      </w:tr>
      <w:tr w:rsidR="008B4165" w:rsidRPr="00624DF0" w14:paraId="6E65801D"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24FFA3B5"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Pavel</w:t>
            </w:r>
            <w:r w:rsidRPr="00624DF0">
              <w:rPr>
                <w:rFonts w:ascii="Times New Roman" w:hAnsi="Times New Roman"/>
                <w:spacing w:val="1"/>
                <w:lang w:val="cs-CZ"/>
              </w:rPr>
              <w:t xml:space="preserve"> </w:t>
            </w:r>
            <w:r w:rsidRPr="00624DF0">
              <w:rPr>
                <w:rFonts w:ascii="Times New Roman" w:hAnsi="Times New Roman"/>
                <w:spacing w:val="-1"/>
                <w:lang w:val="cs-CZ"/>
              </w:rPr>
              <w:t>Pilát</w:t>
            </w:r>
          </w:p>
        </w:tc>
        <w:tc>
          <w:tcPr>
            <w:tcW w:w="2384" w:type="dxa"/>
            <w:tcBorders>
              <w:top w:val="single" w:sz="5" w:space="0" w:color="000000"/>
              <w:left w:val="single" w:sz="5" w:space="0" w:color="000000"/>
              <w:bottom w:val="single" w:sz="5" w:space="0" w:color="000000"/>
              <w:right w:val="single" w:sz="5" w:space="0" w:color="000000"/>
            </w:tcBorders>
          </w:tcPr>
          <w:p w14:paraId="7E382460"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eastAsia="Times New Roman" w:hAnsi="Times New Roman" w:cs="Times New Roman"/>
                <w:lang w:val="cs-CZ"/>
              </w:rPr>
              <w:t>odborný konzultant</w:t>
            </w:r>
          </w:p>
        </w:tc>
        <w:tc>
          <w:tcPr>
            <w:tcW w:w="3140" w:type="dxa"/>
            <w:tcBorders>
              <w:top w:val="single" w:sz="5" w:space="0" w:color="000000"/>
              <w:left w:val="single" w:sz="5" w:space="0" w:color="000000"/>
              <w:bottom w:val="single" w:sz="5" w:space="0" w:color="000000"/>
              <w:right w:val="single" w:sz="5" w:space="0" w:color="000000"/>
            </w:tcBorders>
          </w:tcPr>
          <w:p w14:paraId="4AD87DF8"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spacing w:val="-1"/>
                <w:lang w:val="cs-CZ"/>
              </w:rPr>
              <w:t>Metrostav,</w:t>
            </w:r>
            <w:r w:rsidRPr="00624DF0">
              <w:rPr>
                <w:rFonts w:ascii="Times New Roman"/>
                <w:spacing w:val="-2"/>
                <w:lang w:val="cs-CZ"/>
              </w:rPr>
              <w:t xml:space="preserve"> </w:t>
            </w:r>
            <w:r w:rsidRPr="00624DF0">
              <w:rPr>
                <w:rFonts w:ascii="Times New Roman"/>
                <w:lang w:val="cs-CZ"/>
              </w:rPr>
              <w:t>a.s.</w:t>
            </w:r>
          </w:p>
        </w:tc>
      </w:tr>
      <w:tr w:rsidR="008B4165" w:rsidRPr="00624DF0" w14:paraId="0ABA9911" w14:textId="77777777"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14:paraId="46F0BD63" w14:textId="77777777"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Anna</w:t>
            </w:r>
            <w:r w:rsidRPr="00624DF0">
              <w:rPr>
                <w:rFonts w:ascii="Times New Roman" w:hAnsi="Times New Roman"/>
                <w:lang w:val="cs-CZ"/>
              </w:rPr>
              <w:t xml:space="preserve"> </w:t>
            </w:r>
            <w:r w:rsidRPr="00624DF0">
              <w:rPr>
                <w:rFonts w:ascii="Times New Roman" w:hAnsi="Times New Roman"/>
                <w:spacing w:val="-1"/>
                <w:lang w:val="cs-CZ"/>
              </w:rPr>
              <w:t>Pilková,</w:t>
            </w:r>
            <w:r w:rsidRPr="00624DF0">
              <w:rPr>
                <w:rFonts w:ascii="Times New Roman" w:hAnsi="Times New Roman"/>
                <w:lang w:val="cs-CZ"/>
              </w:rPr>
              <w:t xml:space="preserve"> </w:t>
            </w:r>
            <w:r w:rsidRPr="00624DF0">
              <w:rPr>
                <w:rFonts w:ascii="Times New Roman" w:hAnsi="Times New Roman"/>
                <w:spacing w:val="-2"/>
                <w:lang w:val="cs-CZ"/>
              </w:rPr>
              <w:t>Ph.D.,</w:t>
            </w:r>
            <w:r w:rsidRPr="00624DF0">
              <w:rPr>
                <w:rFonts w:ascii="Times New Roman" w:hAnsi="Times New Roman"/>
                <w:lang w:val="cs-CZ"/>
              </w:rPr>
              <w:t xml:space="preserve"> MBA</w:t>
            </w:r>
          </w:p>
        </w:tc>
        <w:tc>
          <w:tcPr>
            <w:tcW w:w="2384" w:type="dxa"/>
            <w:tcBorders>
              <w:top w:val="single" w:sz="5" w:space="0" w:color="000000"/>
              <w:left w:val="single" w:sz="5" w:space="0" w:color="000000"/>
              <w:bottom w:val="single" w:sz="5" w:space="0" w:color="000000"/>
              <w:right w:val="single" w:sz="5" w:space="0" w:color="000000"/>
            </w:tcBorders>
          </w:tcPr>
          <w:p w14:paraId="1C9E6BB0" w14:textId="77777777" w:rsidR="008B4165" w:rsidRPr="00624DF0" w:rsidRDefault="008B4165" w:rsidP="0032225A">
            <w:pPr>
              <w:pStyle w:val="TableParagraph"/>
              <w:spacing w:line="243" w:lineRule="auto"/>
              <w:ind w:left="1" w:righ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3"/>
                <w:lang w:val="cs-CZ"/>
              </w:rPr>
              <w:t xml:space="preserve"> </w:t>
            </w:r>
            <w:r w:rsidRPr="00624DF0">
              <w:rPr>
                <w:rFonts w:ascii="Times New Roman" w:hAnsi="Times New Roman"/>
                <w:spacing w:val="-1"/>
                <w:lang w:val="cs-CZ"/>
              </w:rPr>
              <w:t>katedry</w:t>
            </w:r>
            <w:r w:rsidRPr="00624DF0">
              <w:rPr>
                <w:rFonts w:ascii="Times New Roman" w:hAnsi="Times New Roman"/>
                <w:spacing w:val="2"/>
                <w:lang w:val="cs-CZ"/>
              </w:rPr>
              <w:t xml:space="preserve"> </w:t>
            </w:r>
            <w:r w:rsidRPr="00624DF0">
              <w:rPr>
                <w:rFonts w:ascii="Times New Roman" w:hAnsi="Times New Roman"/>
                <w:spacing w:val="-1"/>
                <w:lang w:val="cs-CZ"/>
              </w:rPr>
              <w:t>stratégie</w:t>
            </w:r>
            <w:r w:rsidRPr="00624DF0">
              <w:rPr>
                <w:rFonts w:ascii="Times New Roman" w:hAnsi="Times New Roman"/>
                <w:lang w:val="cs-CZ"/>
              </w:rPr>
              <w:t xml:space="preserve"> a</w:t>
            </w:r>
            <w:r w:rsidRPr="00624DF0">
              <w:rPr>
                <w:rFonts w:ascii="Times New Roman" w:hAnsi="Times New Roman"/>
                <w:spacing w:val="23"/>
                <w:lang w:val="cs-CZ"/>
              </w:rPr>
              <w:t xml:space="preserve"> </w:t>
            </w:r>
            <w:r w:rsidRPr="00624DF0">
              <w:rPr>
                <w:rFonts w:ascii="Times New Roman" w:hAnsi="Times New Roman"/>
                <w:spacing w:val="-1"/>
                <w:lang w:val="cs-CZ"/>
              </w:rPr>
              <w:t>podnikania</w:t>
            </w:r>
          </w:p>
        </w:tc>
        <w:tc>
          <w:tcPr>
            <w:tcW w:w="3140" w:type="dxa"/>
            <w:tcBorders>
              <w:top w:val="single" w:sz="5" w:space="0" w:color="000000"/>
              <w:left w:val="single" w:sz="5" w:space="0" w:color="000000"/>
              <w:bottom w:val="single" w:sz="5" w:space="0" w:color="000000"/>
              <w:right w:val="single" w:sz="5" w:space="0" w:color="000000"/>
            </w:tcBorders>
          </w:tcPr>
          <w:p w14:paraId="049607EC" w14:textId="77777777" w:rsidR="008B4165" w:rsidRPr="00624DF0" w:rsidRDefault="008B4165" w:rsidP="0032225A">
            <w:pPr>
              <w:pStyle w:val="TableParagraph"/>
              <w:spacing w:before="127"/>
              <w:ind w:left="-2"/>
              <w:rPr>
                <w:rFonts w:ascii="Times New Roman" w:eastAsia="Times New Roman" w:hAnsi="Times New Roman" w:cs="Times New Roman"/>
                <w:lang w:val="cs-CZ"/>
              </w:rPr>
            </w:pPr>
            <w:r w:rsidRPr="00624DF0">
              <w:rPr>
                <w:rFonts w:ascii="Times New Roman" w:hAnsi="Times New Roman"/>
                <w:spacing w:val="-1"/>
                <w:lang w:val="cs-CZ"/>
              </w:rPr>
              <w:t>Univerzita</w:t>
            </w:r>
            <w:r w:rsidRPr="00624DF0">
              <w:rPr>
                <w:rFonts w:ascii="Times New Roman" w:hAnsi="Times New Roman"/>
                <w:lang w:val="cs-CZ"/>
              </w:rPr>
              <w:t xml:space="preserve"> </w:t>
            </w:r>
            <w:r w:rsidRPr="00624DF0">
              <w:rPr>
                <w:rFonts w:ascii="Times New Roman" w:hAnsi="Times New Roman"/>
                <w:spacing w:val="-1"/>
                <w:lang w:val="cs-CZ"/>
              </w:rPr>
              <w:t>Komenského</w:t>
            </w:r>
            <w:r w:rsidRPr="00624DF0">
              <w:rPr>
                <w:rFonts w:ascii="Times New Roman" w:hAnsi="Times New Roman"/>
                <w:spacing w:val="-2"/>
                <w:lang w:val="cs-CZ"/>
              </w:rPr>
              <w:t xml:space="preserve"> </w:t>
            </w:r>
            <w:r w:rsidRPr="00624DF0">
              <w:rPr>
                <w:rFonts w:ascii="Times New Roman" w:hAnsi="Times New Roman"/>
                <w:spacing w:val="-1"/>
                <w:lang w:val="cs-CZ"/>
              </w:rPr>
              <w:t>Bratislava</w:t>
            </w:r>
          </w:p>
        </w:tc>
      </w:tr>
      <w:tr w:rsidR="008B4165" w:rsidRPr="00624DF0" w14:paraId="12E43B4A"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338EDAB9"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František</w:t>
            </w:r>
            <w:r w:rsidRPr="00624DF0">
              <w:rPr>
                <w:rFonts w:ascii="Times New Roman" w:hAnsi="Times New Roman"/>
                <w:lang w:val="cs-CZ"/>
              </w:rPr>
              <w:t xml:space="preserve"> </w:t>
            </w:r>
            <w:r w:rsidRPr="00624DF0">
              <w:rPr>
                <w:rFonts w:ascii="Times New Roman" w:hAnsi="Times New Roman"/>
                <w:spacing w:val="-1"/>
                <w:lang w:val="cs-CZ"/>
              </w:rPr>
              <w:t>Piškanin</w:t>
            </w:r>
          </w:p>
        </w:tc>
        <w:tc>
          <w:tcPr>
            <w:tcW w:w="2384" w:type="dxa"/>
            <w:tcBorders>
              <w:top w:val="single" w:sz="5" w:space="0" w:color="000000"/>
              <w:left w:val="single" w:sz="5" w:space="0" w:color="000000"/>
              <w:bottom w:val="single" w:sz="5" w:space="0" w:color="000000"/>
              <w:right w:val="single" w:sz="5" w:space="0" w:color="000000"/>
            </w:tcBorders>
          </w:tcPr>
          <w:p w14:paraId="0A69B1DE"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majitel společnosti</w:t>
            </w:r>
          </w:p>
        </w:tc>
        <w:tc>
          <w:tcPr>
            <w:tcW w:w="3140" w:type="dxa"/>
            <w:tcBorders>
              <w:top w:val="single" w:sz="5" w:space="0" w:color="000000"/>
              <w:left w:val="single" w:sz="5" w:space="0" w:color="000000"/>
              <w:bottom w:val="single" w:sz="5" w:space="0" w:color="000000"/>
              <w:right w:val="single" w:sz="5" w:space="0" w:color="000000"/>
            </w:tcBorders>
          </w:tcPr>
          <w:p w14:paraId="13D95024"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spacing w:val="-1"/>
                <w:lang w:val="cs-CZ"/>
              </w:rPr>
              <w:t>HOPI</w:t>
            </w:r>
            <w:r w:rsidRPr="00624DF0">
              <w:rPr>
                <w:rFonts w:ascii="Times New Roman"/>
                <w:spacing w:val="-2"/>
                <w:lang w:val="cs-CZ"/>
              </w:rPr>
              <w:t xml:space="preserve"> HOLDING</w:t>
            </w:r>
            <w:r w:rsidRPr="00624DF0">
              <w:rPr>
                <w:rFonts w:ascii="Times New Roman"/>
                <w:spacing w:val="-1"/>
                <w:lang w:val="cs-CZ"/>
              </w:rPr>
              <w:t xml:space="preserve"> </w:t>
            </w:r>
            <w:r w:rsidRPr="00624DF0">
              <w:rPr>
                <w:rFonts w:ascii="Times New Roman"/>
                <w:lang w:val="cs-CZ"/>
              </w:rPr>
              <w:t>a.s.</w:t>
            </w:r>
          </w:p>
        </w:tc>
      </w:tr>
      <w:tr w:rsidR="008B4165" w:rsidRPr="00624DF0" w14:paraId="7ABCDEE0"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58C340ED" w14:textId="77777777" w:rsidR="008B4165" w:rsidRPr="00624DF0" w:rsidRDefault="008B4165" w:rsidP="0032225A">
            <w:pPr>
              <w:pStyle w:val="TableParagraph"/>
              <w:spacing w:before="41"/>
              <w:ind w:left="-1"/>
              <w:rPr>
                <w:rFonts w:ascii="Times New Roman" w:hAnsi="Times New Roman"/>
                <w:spacing w:val="-1"/>
                <w:lang w:val="cs-CZ"/>
              </w:rPr>
            </w:pPr>
            <w:r w:rsidRPr="00624DF0">
              <w:rPr>
                <w:rFonts w:ascii="Times New Roman" w:hAnsi="Times New Roman"/>
                <w:spacing w:val="-1"/>
                <w:lang w:val="cs-CZ"/>
              </w:rPr>
              <w:t>Ing. Ladislav Profota</w:t>
            </w:r>
          </w:p>
        </w:tc>
        <w:tc>
          <w:tcPr>
            <w:tcW w:w="2384" w:type="dxa"/>
            <w:tcBorders>
              <w:top w:val="single" w:sz="5" w:space="0" w:color="000000"/>
              <w:left w:val="single" w:sz="5" w:space="0" w:color="000000"/>
              <w:bottom w:val="single" w:sz="5" w:space="0" w:color="000000"/>
              <w:right w:val="single" w:sz="5" w:space="0" w:color="000000"/>
            </w:tcBorders>
          </w:tcPr>
          <w:p w14:paraId="559EA308" w14:textId="77777777" w:rsidR="008B4165" w:rsidRPr="00624DF0" w:rsidRDefault="008B4165" w:rsidP="0032225A">
            <w:pPr>
              <w:pStyle w:val="TableParagraph"/>
              <w:spacing w:before="41"/>
              <w:ind w:left="1"/>
              <w:rPr>
                <w:rFonts w:ascii="Times New Roman" w:hAnsi="Times New Roman"/>
                <w:spacing w:val="-1"/>
                <w:lang w:val="cs-CZ"/>
              </w:rPr>
            </w:pPr>
            <w:r w:rsidRPr="00624DF0">
              <w:rPr>
                <w:rFonts w:ascii="Times New Roman" w:hAnsi="Times New Roman"/>
                <w:spacing w:val="-1"/>
                <w:lang w:val="cs-CZ"/>
              </w:rPr>
              <w:t>personální ředitel</w:t>
            </w:r>
          </w:p>
        </w:tc>
        <w:tc>
          <w:tcPr>
            <w:tcW w:w="3140" w:type="dxa"/>
            <w:tcBorders>
              <w:top w:val="single" w:sz="5" w:space="0" w:color="000000"/>
              <w:left w:val="single" w:sz="5" w:space="0" w:color="000000"/>
              <w:bottom w:val="single" w:sz="5" w:space="0" w:color="000000"/>
              <w:right w:val="single" w:sz="5" w:space="0" w:color="000000"/>
            </w:tcBorders>
          </w:tcPr>
          <w:p w14:paraId="41E14911" w14:textId="77777777" w:rsidR="008B4165" w:rsidRPr="00624DF0" w:rsidRDefault="008B4165" w:rsidP="0032225A">
            <w:pPr>
              <w:pStyle w:val="TableParagraph"/>
              <w:spacing w:before="41"/>
              <w:ind w:left="-2"/>
              <w:rPr>
                <w:rFonts w:ascii="Times New Roman"/>
                <w:spacing w:val="-1"/>
                <w:lang w:val="cs-CZ"/>
              </w:rPr>
            </w:pPr>
            <w:r w:rsidRPr="00624DF0">
              <w:rPr>
                <w:rFonts w:ascii="Times New Roman"/>
                <w:spacing w:val="-1"/>
                <w:lang w:val="cs-CZ"/>
              </w:rPr>
              <w:t>Metrostav, a.s.</w:t>
            </w:r>
          </w:p>
        </w:tc>
      </w:tr>
      <w:tr w:rsidR="008B4165" w:rsidRPr="00624DF0" w14:paraId="67D67F2F"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3ABF1F14"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Marie</w:t>
            </w:r>
            <w:r w:rsidRPr="00624DF0">
              <w:rPr>
                <w:rFonts w:ascii="Times New Roman" w:hAnsi="Times New Roman"/>
                <w:lang w:val="cs-CZ"/>
              </w:rPr>
              <w:t xml:space="preserve"> </w:t>
            </w:r>
            <w:r w:rsidRPr="00624DF0">
              <w:rPr>
                <w:rFonts w:ascii="Times New Roman" w:hAnsi="Times New Roman"/>
                <w:spacing w:val="-1"/>
                <w:lang w:val="cs-CZ"/>
              </w:rPr>
              <w:t>Přibová,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14:paraId="511804BA" w14:textId="77777777"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14:paraId="217A31D5"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marketingová</w:t>
            </w:r>
            <w:r w:rsidRPr="00624DF0">
              <w:rPr>
                <w:rFonts w:ascii="Times New Roman" w:hAnsi="Times New Roman"/>
                <w:lang w:val="cs-CZ"/>
              </w:rPr>
              <w:t xml:space="preserve"> </w:t>
            </w:r>
            <w:r w:rsidRPr="00624DF0">
              <w:rPr>
                <w:rFonts w:ascii="Times New Roman" w:hAnsi="Times New Roman"/>
                <w:spacing w:val="-1"/>
                <w:lang w:val="cs-CZ"/>
              </w:rPr>
              <w:t>konzultantka</w:t>
            </w:r>
          </w:p>
        </w:tc>
      </w:tr>
      <w:tr w:rsidR="008B4165" w:rsidRPr="00624DF0" w14:paraId="4AC086B1" w14:textId="77777777" w:rsidTr="0032225A">
        <w:trPr>
          <w:trHeight w:hRule="exact" w:val="464"/>
        </w:trPr>
        <w:tc>
          <w:tcPr>
            <w:tcW w:w="3857" w:type="dxa"/>
            <w:tcBorders>
              <w:top w:val="single" w:sz="5" w:space="0" w:color="000000"/>
              <w:left w:val="single" w:sz="5" w:space="0" w:color="000000"/>
              <w:bottom w:val="single" w:sz="5" w:space="0" w:color="000000"/>
              <w:right w:val="single" w:sz="5" w:space="0" w:color="000000"/>
            </w:tcBorders>
          </w:tcPr>
          <w:p w14:paraId="2ADA20DE"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1"/>
                <w:lang w:val="cs-CZ"/>
              </w:rPr>
              <w:t>Rusnok</w:t>
            </w:r>
          </w:p>
        </w:tc>
        <w:tc>
          <w:tcPr>
            <w:tcW w:w="2384" w:type="dxa"/>
            <w:tcBorders>
              <w:top w:val="single" w:sz="5" w:space="0" w:color="000000"/>
              <w:left w:val="single" w:sz="5" w:space="0" w:color="000000"/>
              <w:bottom w:val="single" w:sz="5" w:space="0" w:color="000000"/>
              <w:right w:val="single" w:sz="5" w:space="0" w:color="000000"/>
            </w:tcBorders>
          </w:tcPr>
          <w:p w14:paraId="0D2BA29E"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guvernér</w:t>
            </w:r>
          </w:p>
        </w:tc>
        <w:tc>
          <w:tcPr>
            <w:tcW w:w="3140" w:type="dxa"/>
            <w:tcBorders>
              <w:top w:val="single" w:sz="5" w:space="0" w:color="000000"/>
              <w:left w:val="single" w:sz="5" w:space="0" w:color="000000"/>
              <w:bottom w:val="single" w:sz="5" w:space="0" w:color="000000"/>
              <w:right w:val="single" w:sz="5" w:space="0" w:color="000000"/>
            </w:tcBorders>
          </w:tcPr>
          <w:p w14:paraId="5E0A4331"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Česká</w:t>
            </w:r>
            <w:r w:rsidRPr="00624DF0">
              <w:rPr>
                <w:rFonts w:ascii="Times New Roman" w:hAnsi="Times New Roman"/>
                <w:lang w:val="cs-CZ"/>
              </w:rPr>
              <w:t xml:space="preserve"> </w:t>
            </w:r>
            <w:r w:rsidRPr="00624DF0">
              <w:rPr>
                <w:rFonts w:ascii="Times New Roman" w:hAnsi="Times New Roman"/>
                <w:spacing w:val="-1"/>
                <w:lang w:val="cs-CZ"/>
              </w:rPr>
              <w:t>národní</w:t>
            </w:r>
            <w:r w:rsidRPr="00624DF0">
              <w:rPr>
                <w:rFonts w:ascii="Times New Roman" w:hAnsi="Times New Roman"/>
                <w:spacing w:val="1"/>
                <w:lang w:val="cs-CZ"/>
              </w:rPr>
              <w:t xml:space="preserve"> </w:t>
            </w:r>
            <w:r w:rsidRPr="00624DF0">
              <w:rPr>
                <w:rFonts w:ascii="Times New Roman" w:hAnsi="Times New Roman"/>
                <w:spacing w:val="-1"/>
                <w:lang w:val="cs-CZ"/>
              </w:rPr>
              <w:t>banka</w:t>
            </w:r>
          </w:p>
        </w:tc>
      </w:tr>
      <w:tr w:rsidR="008B4165" w:rsidRPr="00624DF0" w14:paraId="38A7F8FF"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56FC109D"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Helena</w:t>
            </w:r>
            <w:r w:rsidRPr="00624DF0">
              <w:rPr>
                <w:rFonts w:ascii="Times New Roman" w:hAnsi="Times New Roman"/>
                <w:lang w:val="cs-CZ"/>
              </w:rPr>
              <w:t xml:space="preserve"> </w:t>
            </w:r>
            <w:r w:rsidRPr="00624DF0">
              <w:rPr>
                <w:rFonts w:ascii="Times New Roman" w:hAnsi="Times New Roman"/>
                <w:spacing w:val="-1"/>
                <w:lang w:val="cs-CZ"/>
              </w:rPr>
              <w:t>Sedláčková,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14:paraId="1F16287C" w14:textId="77777777"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14:paraId="301BE188"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odborná</w:t>
            </w:r>
            <w:r w:rsidRPr="00624DF0">
              <w:rPr>
                <w:rFonts w:ascii="Times New Roman" w:hAnsi="Times New Roman"/>
                <w:lang w:val="cs-CZ"/>
              </w:rPr>
              <w:t xml:space="preserve"> </w:t>
            </w:r>
            <w:r w:rsidRPr="00624DF0">
              <w:rPr>
                <w:rFonts w:ascii="Times New Roman" w:hAnsi="Times New Roman"/>
                <w:spacing w:val="-1"/>
                <w:lang w:val="cs-CZ"/>
              </w:rPr>
              <w:t>poradkyně</w:t>
            </w:r>
          </w:p>
        </w:tc>
      </w:tr>
      <w:tr w:rsidR="008B4165" w:rsidRPr="00624DF0" w14:paraId="47FFBCD2"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1F081945" w14:textId="77777777" w:rsidR="008B4165" w:rsidRPr="00624DF0" w:rsidRDefault="008B4165" w:rsidP="0032225A">
            <w:pPr>
              <w:pStyle w:val="TableParagraph"/>
              <w:spacing w:before="41"/>
              <w:ind w:left="-1"/>
              <w:rPr>
                <w:rFonts w:ascii="Times New Roman" w:hAnsi="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Jitka</w:t>
            </w:r>
            <w:r w:rsidRPr="00624DF0">
              <w:rPr>
                <w:rFonts w:ascii="Times New Roman" w:hAnsi="Times New Roman"/>
                <w:lang w:val="cs-CZ"/>
              </w:rPr>
              <w:t xml:space="preserve"> </w:t>
            </w:r>
            <w:r w:rsidRPr="00624DF0">
              <w:rPr>
                <w:rFonts w:ascii="Times New Roman" w:hAnsi="Times New Roman"/>
                <w:spacing w:val="-1"/>
                <w:lang w:val="cs-CZ"/>
              </w:rPr>
              <w:t>Srpová,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14:paraId="14BE1C40" w14:textId="77777777"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14:paraId="5C4E6EDB" w14:textId="77777777" w:rsidR="008B4165" w:rsidRPr="00624DF0" w:rsidRDefault="008B4165" w:rsidP="0032225A">
            <w:pPr>
              <w:pStyle w:val="TableParagraph"/>
              <w:spacing w:before="41"/>
              <w:ind w:left="-2"/>
              <w:rPr>
                <w:rFonts w:ascii="Times New Roman" w:hAnsi="Times New Roman"/>
                <w:spacing w:val="-1"/>
                <w:lang w:val="cs-CZ"/>
              </w:rPr>
            </w:pPr>
            <w:r w:rsidRPr="00624DF0">
              <w:rPr>
                <w:rFonts w:ascii="Times New Roman" w:hAnsi="Times New Roman"/>
                <w:spacing w:val="-1"/>
                <w:lang w:val="cs-CZ"/>
              </w:rPr>
              <w:t>odborná</w:t>
            </w:r>
            <w:r w:rsidRPr="00624DF0">
              <w:rPr>
                <w:rFonts w:ascii="Times New Roman" w:hAnsi="Times New Roman"/>
                <w:lang w:val="cs-CZ"/>
              </w:rPr>
              <w:t xml:space="preserve"> </w:t>
            </w:r>
            <w:r w:rsidRPr="00624DF0">
              <w:rPr>
                <w:rFonts w:ascii="Times New Roman" w:hAnsi="Times New Roman"/>
                <w:spacing w:val="-1"/>
                <w:lang w:val="cs-CZ"/>
              </w:rPr>
              <w:t>poradkyně</w:t>
            </w:r>
          </w:p>
        </w:tc>
      </w:tr>
      <w:tr w:rsidR="008B4165" w:rsidRPr="00624DF0" w14:paraId="0098439D" w14:textId="77777777" w:rsidTr="0032225A">
        <w:trPr>
          <w:trHeight w:hRule="exact" w:val="890"/>
        </w:trPr>
        <w:tc>
          <w:tcPr>
            <w:tcW w:w="3857" w:type="dxa"/>
            <w:tcBorders>
              <w:top w:val="single" w:sz="5" w:space="0" w:color="000000"/>
              <w:left w:val="single" w:sz="5" w:space="0" w:color="000000"/>
              <w:bottom w:val="single" w:sz="5" w:space="0" w:color="000000"/>
              <w:right w:val="single" w:sz="5" w:space="0" w:color="000000"/>
            </w:tcBorders>
          </w:tcPr>
          <w:p w14:paraId="38FBA865" w14:textId="77777777" w:rsidR="008B4165" w:rsidRPr="00624DF0" w:rsidRDefault="008B4165" w:rsidP="0032225A">
            <w:pPr>
              <w:pStyle w:val="TableParagraph"/>
              <w:spacing w:before="1"/>
              <w:rPr>
                <w:rFonts w:ascii="Times New Roman" w:eastAsia="Times New Roman" w:hAnsi="Times New Roman" w:cs="Times New Roman"/>
                <w:lang w:val="cs-CZ"/>
              </w:rPr>
            </w:pPr>
          </w:p>
          <w:p w14:paraId="2977F7F2" w14:textId="77777777" w:rsidR="008B4165" w:rsidRPr="00624DF0" w:rsidRDefault="008B4165" w:rsidP="0032225A">
            <w:pPr>
              <w:pStyle w:val="TableParagraph"/>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Vladimír</w:t>
            </w:r>
            <w:r w:rsidRPr="00624DF0">
              <w:rPr>
                <w:rFonts w:ascii="Times New Roman" w:hAnsi="Times New Roman"/>
                <w:lang w:val="cs-CZ"/>
              </w:rPr>
              <w:t xml:space="preserve"> </w:t>
            </w:r>
            <w:r w:rsidRPr="00624DF0">
              <w:rPr>
                <w:rFonts w:ascii="Times New Roman" w:hAnsi="Times New Roman"/>
                <w:spacing w:val="-1"/>
                <w:lang w:val="cs-CZ"/>
              </w:rPr>
              <w:t>Starosta</w:t>
            </w:r>
          </w:p>
        </w:tc>
        <w:tc>
          <w:tcPr>
            <w:tcW w:w="2384" w:type="dxa"/>
            <w:tcBorders>
              <w:top w:val="single" w:sz="5" w:space="0" w:color="000000"/>
              <w:left w:val="single" w:sz="5" w:space="0" w:color="000000"/>
              <w:bottom w:val="single" w:sz="5" w:space="0" w:color="000000"/>
              <w:right w:val="single" w:sz="5" w:space="0" w:color="000000"/>
            </w:tcBorders>
          </w:tcPr>
          <w:p w14:paraId="7A6FBCCD" w14:textId="77777777" w:rsidR="008B4165" w:rsidRPr="00624DF0" w:rsidRDefault="008B4165" w:rsidP="0032225A">
            <w:pPr>
              <w:pStyle w:val="TableParagraph"/>
              <w:spacing w:before="1"/>
              <w:rPr>
                <w:rFonts w:ascii="Times New Roman" w:eastAsia="Times New Roman" w:hAnsi="Times New Roman" w:cs="Times New Roman"/>
                <w:lang w:val="cs-CZ"/>
              </w:rPr>
            </w:pPr>
          </w:p>
          <w:p w14:paraId="2BAB0606" w14:textId="77777777" w:rsidR="008B4165" w:rsidRPr="00624DF0" w:rsidRDefault="008B4165" w:rsidP="0032225A">
            <w:pPr>
              <w:pStyle w:val="TableParagraph"/>
              <w:ind w:left="1"/>
              <w:rPr>
                <w:rFonts w:ascii="Times New Roman" w:eastAsia="Times New Roman" w:hAnsi="Times New Roman" w:cs="Times New Roman"/>
                <w:lang w:val="cs-CZ"/>
              </w:rPr>
            </w:pPr>
            <w:r w:rsidRPr="00624DF0">
              <w:rPr>
                <w:rFonts w:ascii="Times New Roman" w:hAnsi="Times New Roman"/>
                <w:spacing w:val="-1"/>
                <w:lang w:val="cs-CZ"/>
              </w:rPr>
              <w:t>prezident,</w:t>
            </w:r>
            <w:r w:rsidRPr="00624DF0">
              <w:rPr>
                <w:rFonts w:ascii="Times New Roman" w:hAnsi="Times New Roman"/>
                <w:lang w:val="cs-CZ"/>
              </w:rPr>
              <w:t xml:space="preserve"> </w:t>
            </w:r>
            <w:r w:rsidRPr="00624DF0">
              <w:rPr>
                <w:rFonts w:ascii="Times New Roman" w:hAnsi="Times New Roman"/>
                <w:spacing w:val="-1"/>
                <w:lang w:val="cs-CZ"/>
              </w:rPr>
              <w:t>společník</w:t>
            </w:r>
            <w:r w:rsidRPr="00624DF0">
              <w:rPr>
                <w:rFonts w:ascii="Times New Roman" w:hAnsi="Times New Roman"/>
                <w:lang w:val="cs-CZ"/>
              </w:rPr>
              <w:t xml:space="preserve"> </w:t>
            </w:r>
            <w:r w:rsidRPr="00624DF0">
              <w:rPr>
                <w:rFonts w:ascii="Times New Roman" w:hAnsi="Times New Roman"/>
                <w:spacing w:val="-1"/>
                <w:lang w:val="cs-CZ"/>
              </w:rPr>
              <w:t>firmy</w:t>
            </w:r>
          </w:p>
        </w:tc>
        <w:tc>
          <w:tcPr>
            <w:tcW w:w="3140" w:type="dxa"/>
            <w:tcBorders>
              <w:top w:val="single" w:sz="5" w:space="0" w:color="000000"/>
              <w:left w:val="single" w:sz="5" w:space="0" w:color="000000"/>
              <w:bottom w:val="single" w:sz="5" w:space="0" w:color="000000"/>
              <w:right w:val="single" w:sz="5" w:space="0" w:color="000000"/>
            </w:tcBorders>
          </w:tcPr>
          <w:p w14:paraId="5B12F044" w14:textId="77777777" w:rsidR="008B4165" w:rsidRPr="00624DF0" w:rsidRDefault="008B4165" w:rsidP="0032225A">
            <w:pPr>
              <w:pStyle w:val="TableParagraph"/>
              <w:ind w:left="-2" w:right="-4"/>
              <w:jc w:val="both"/>
              <w:rPr>
                <w:rFonts w:ascii="Times New Roman" w:eastAsia="Times New Roman" w:hAnsi="Times New Roman" w:cs="Times New Roman"/>
                <w:lang w:val="cs-CZ"/>
              </w:rPr>
            </w:pPr>
            <w:r w:rsidRPr="00624DF0">
              <w:rPr>
                <w:rFonts w:ascii="Times New Roman" w:hAnsi="Times New Roman"/>
                <w:spacing w:val="-1"/>
                <w:lang w:val="cs-CZ"/>
              </w:rPr>
              <w:t>O.</w:t>
            </w:r>
            <w:r w:rsidRPr="00624DF0">
              <w:rPr>
                <w:rFonts w:ascii="Times New Roman" w:hAnsi="Times New Roman"/>
                <w:spacing w:val="2"/>
                <w:lang w:val="cs-CZ"/>
              </w:rPr>
              <w:t xml:space="preserve"> </w:t>
            </w:r>
            <w:r w:rsidRPr="00624DF0">
              <w:rPr>
                <w:rFonts w:ascii="Times New Roman" w:hAnsi="Times New Roman"/>
                <w:spacing w:val="-1"/>
                <w:lang w:val="cs-CZ"/>
              </w:rPr>
              <w:t>K.</w:t>
            </w:r>
            <w:r w:rsidRPr="00624DF0">
              <w:rPr>
                <w:rFonts w:ascii="Times New Roman" w:hAnsi="Times New Roman"/>
                <w:spacing w:val="2"/>
                <w:lang w:val="cs-CZ"/>
              </w:rPr>
              <w:t xml:space="preserve"> </w:t>
            </w:r>
            <w:r w:rsidRPr="00624DF0">
              <w:rPr>
                <w:rFonts w:ascii="Times New Roman" w:hAnsi="Times New Roman"/>
                <w:lang w:val="cs-CZ"/>
              </w:rPr>
              <w:t>Trans</w:t>
            </w:r>
            <w:r w:rsidRPr="00624DF0">
              <w:rPr>
                <w:rFonts w:ascii="Times New Roman" w:hAnsi="Times New Roman"/>
                <w:spacing w:val="3"/>
                <w:lang w:val="cs-CZ"/>
              </w:rPr>
              <w:t xml:space="preserve"> </w:t>
            </w:r>
            <w:r w:rsidRPr="00624DF0">
              <w:rPr>
                <w:rFonts w:ascii="Times New Roman" w:hAnsi="Times New Roman"/>
                <w:lang w:val="cs-CZ"/>
              </w:rPr>
              <w:t>Praha</w:t>
            </w:r>
            <w:r w:rsidRPr="00624DF0">
              <w:rPr>
                <w:rFonts w:ascii="Times New Roman" w:hAnsi="Times New Roman"/>
                <w:spacing w:val="3"/>
                <w:lang w:val="cs-CZ"/>
              </w:rPr>
              <w:t xml:space="preserve"> </w:t>
            </w:r>
            <w:r w:rsidRPr="00624DF0">
              <w:rPr>
                <w:rFonts w:ascii="Times New Roman" w:hAnsi="Times New Roman"/>
                <w:spacing w:val="-1"/>
                <w:lang w:val="cs-CZ"/>
              </w:rPr>
              <w:t>spol.</w:t>
            </w:r>
            <w:r w:rsidRPr="00624DF0">
              <w:rPr>
                <w:rFonts w:ascii="Times New Roman" w:hAnsi="Times New Roman"/>
                <w:spacing w:val="2"/>
                <w:lang w:val="cs-CZ"/>
              </w:rPr>
              <w:t xml:space="preserve"> </w:t>
            </w:r>
            <w:r w:rsidRPr="00624DF0">
              <w:rPr>
                <w:rFonts w:ascii="Times New Roman" w:hAnsi="Times New Roman"/>
                <w:lang w:val="cs-CZ"/>
              </w:rPr>
              <w:t>s</w:t>
            </w:r>
            <w:r w:rsidRPr="00624DF0">
              <w:rPr>
                <w:rFonts w:ascii="Times New Roman" w:hAnsi="Times New Roman"/>
                <w:spacing w:val="2"/>
                <w:lang w:val="cs-CZ"/>
              </w:rPr>
              <w:t xml:space="preserve"> </w:t>
            </w:r>
            <w:r w:rsidRPr="00624DF0">
              <w:rPr>
                <w:rFonts w:ascii="Times New Roman" w:hAnsi="Times New Roman"/>
                <w:spacing w:val="-1"/>
                <w:lang w:val="cs-CZ"/>
              </w:rPr>
              <w:t>r.o.</w:t>
            </w:r>
            <w:r w:rsidRPr="00624DF0">
              <w:rPr>
                <w:rFonts w:ascii="Times New Roman" w:hAnsi="Times New Roman"/>
                <w:spacing w:val="25"/>
                <w:lang w:val="cs-CZ"/>
              </w:rPr>
              <w:t xml:space="preserve"> </w:t>
            </w:r>
            <w:r w:rsidRPr="00624DF0">
              <w:rPr>
                <w:rFonts w:ascii="Times New Roman" w:hAnsi="Times New Roman"/>
                <w:spacing w:val="-1"/>
                <w:lang w:val="cs-CZ"/>
              </w:rPr>
              <w:t>(společník</w:t>
            </w:r>
            <w:r w:rsidRPr="00624DF0">
              <w:rPr>
                <w:rFonts w:ascii="Times New Roman" w:hAnsi="Times New Roman"/>
                <w:spacing w:val="27"/>
                <w:lang w:val="cs-CZ"/>
              </w:rPr>
              <w:t xml:space="preserve"> </w:t>
            </w:r>
            <w:r w:rsidRPr="00624DF0">
              <w:rPr>
                <w:rFonts w:ascii="Times New Roman" w:hAnsi="Times New Roman"/>
                <w:spacing w:val="-1"/>
                <w:lang w:val="cs-CZ"/>
              </w:rPr>
              <w:t>firmy),</w:t>
            </w:r>
            <w:r w:rsidRPr="00624DF0">
              <w:rPr>
                <w:rFonts w:ascii="Times New Roman" w:hAnsi="Times New Roman"/>
                <w:spacing w:val="27"/>
                <w:lang w:val="cs-CZ"/>
              </w:rPr>
              <w:t xml:space="preserve"> </w:t>
            </w:r>
            <w:r w:rsidRPr="00624DF0">
              <w:rPr>
                <w:rFonts w:ascii="Times New Roman" w:hAnsi="Times New Roman"/>
                <w:spacing w:val="-1"/>
                <w:lang w:val="cs-CZ"/>
              </w:rPr>
              <w:t>ČESMAD-</w:t>
            </w:r>
            <w:r w:rsidRPr="00624DF0">
              <w:rPr>
                <w:rFonts w:ascii="Times New Roman" w:hAnsi="Times New Roman"/>
                <w:spacing w:val="21"/>
                <w:lang w:val="cs-CZ"/>
              </w:rPr>
              <w:t xml:space="preserve"> </w:t>
            </w:r>
            <w:r w:rsidRPr="00624DF0">
              <w:rPr>
                <w:rFonts w:ascii="Times New Roman" w:hAnsi="Times New Roman"/>
                <w:spacing w:val="-1"/>
                <w:lang w:val="cs-CZ"/>
              </w:rPr>
              <w:t>Bohemia</w:t>
            </w:r>
            <w:r w:rsidRPr="00624DF0">
              <w:rPr>
                <w:rFonts w:ascii="Times New Roman" w:hAnsi="Times New Roman"/>
                <w:spacing w:val="-2"/>
                <w:lang w:val="cs-CZ"/>
              </w:rPr>
              <w:t xml:space="preserve"> </w:t>
            </w:r>
            <w:r w:rsidRPr="00624DF0">
              <w:rPr>
                <w:rFonts w:ascii="Times New Roman" w:hAnsi="Times New Roman"/>
                <w:spacing w:val="-1"/>
                <w:lang w:val="cs-CZ"/>
              </w:rPr>
              <w:t>(prezident)</w:t>
            </w:r>
          </w:p>
        </w:tc>
      </w:tr>
      <w:tr w:rsidR="008B4165" w:rsidRPr="00624DF0" w14:paraId="1ECA7EEA"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6C668884"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Martin</w:t>
            </w:r>
            <w:r w:rsidRPr="00624DF0">
              <w:rPr>
                <w:rFonts w:ascii="Times New Roman" w:hAnsi="Times New Roman"/>
                <w:spacing w:val="-3"/>
                <w:lang w:val="cs-CZ"/>
              </w:rPr>
              <w:t xml:space="preserve"> </w:t>
            </w:r>
            <w:r w:rsidRPr="00624DF0">
              <w:rPr>
                <w:rFonts w:ascii="Times New Roman" w:hAnsi="Times New Roman"/>
                <w:spacing w:val="-1"/>
                <w:lang w:val="cs-CZ"/>
              </w:rPr>
              <w:t>Štrupl</w:t>
            </w:r>
          </w:p>
        </w:tc>
        <w:tc>
          <w:tcPr>
            <w:tcW w:w="2384" w:type="dxa"/>
            <w:tcBorders>
              <w:top w:val="single" w:sz="5" w:space="0" w:color="000000"/>
              <w:left w:val="single" w:sz="5" w:space="0" w:color="000000"/>
              <w:bottom w:val="single" w:sz="5" w:space="0" w:color="000000"/>
              <w:right w:val="single" w:sz="5" w:space="0" w:color="000000"/>
            </w:tcBorders>
          </w:tcPr>
          <w:p w14:paraId="34902FC8"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generální</w:t>
            </w:r>
            <w:r w:rsidRPr="00624DF0">
              <w:rPr>
                <w:rFonts w:ascii="Times New Roman" w:hAnsi="Times New Roman"/>
                <w:spacing w:val="-2"/>
                <w:lang w:val="cs-CZ"/>
              </w:rPr>
              <w:t xml:space="preserve"> </w:t>
            </w:r>
            <w:r w:rsidRPr="00624DF0">
              <w:rPr>
                <w:rFonts w:ascii="Times New Roman" w:hAnsi="Times New Roman"/>
                <w:spacing w:val="-1"/>
                <w:lang w:val="cs-CZ"/>
              </w:rPr>
              <w:t>ředitel</w:t>
            </w:r>
          </w:p>
        </w:tc>
        <w:tc>
          <w:tcPr>
            <w:tcW w:w="3140" w:type="dxa"/>
            <w:tcBorders>
              <w:top w:val="single" w:sz="5" w:space="0" w:color="000000"/>
              <w:left w:val="single" w:sz="5" w:space="0" w:color="000000"/>
              <w:bottom w:val="single" w:sz="5" w:space="0" w:color="000000"/>
              <w:right w:val="single" w:sz="5" w:space="0" w:color="000000"/>
            </w:tcBorders>
          </w:tcPr>
          <w:p w14:paraId="1A85EC64"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Hamé</w:t>
            </w:r>
            <w:r w:rsidRPr="00624DF0">
              <w:rPr>
                <w:rFonts w:ascii="Times New Roman" w:hAnsi="Times New Roman"/>
                <w:spacing w:val="-2"/>
                <w:lang w:val="cs-CZ"/>
              </w:rPr>
              <w:t xml:space="preserve"> </w:t>
            </w:r>
            <w:r w:rsidRPr="00624DF0">
              <w:rPr>
                <w:rFonts w:ascii="Times New Roman" w:hAnsi="Times New Roman"/>
                <w:lang w:val="cs-CZ"/>
              </w:rPr>
              <w:t>s.ro.</w:t>
            </w:r>
          </w:p>
        </w:tc>
      </w:tr>
      <w:tr w:rsidR="008B4165" w:rsidRPr="00624DF0" w14:paraId="7FECBAF8" w14:textId="77777777"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14:paraId="59738E87"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Dr.</w:t>
            </w:r>
            <w:r w:rsidRPr="00624DF0">
              <w:rPr>
                <w:rFonts w:ascii="Times New Roman" w:hAnsi="Times New Roman"/>
                <w:lang w:val="cs-CZ"/>
              </w:rPr>
              <w:t xml:space="preserve"> </w:t>
            </w:r>
            <w:r w:rsidRPr="00624DF0">
              <w:rPr>
                <w:rFonts w:ascii="Times New Roman" w:hAnsi="Times New Roman"/>
                <w:spacing w:val="-1"/>
                <w:lang w:val="cs-CZ"/>
              </w:rPr>
              <w:t>Andreas</w:t>
            </w:r>
            <w:r w:rsidRPr="00624DF0">
              <w:rPr>
                <w:rFonts w:ascii="Times New Roman" w:hAnsi="Times New Roman"/>
                <w:lang w:val="cs-CZ"/>
              </w:rPr>
              <w:t xml:space="preserve"> </w:t>
            </w:r>
            <w:r w:rsidRPr="00624DF0">
              <w:rPr>
                <w:rFonts w:ascii="Times New Roman" w:hAnsi="Times New Roman"/>
                <w:spacing w:val="-1"/>
                <w:lang w:val="cs-CZ"/>
              </w:rPr>
              <w:t>Ueltzhöffer</w:t>
            </w:r>
          </w:p>
        </w:tc>
        <w:tc>
          <w:tcPr>
            <w:tcW w:w="2384" w:type="dxa"/>
            <w:tcBorders>
              <w:top w:val="single" w:sz="5" w:space="0" w:color="000000"/>
              <w:left w:val="single" w:sz="5" w:space="0" w:color="000000"/>
              <w:bottom w:val="single" w:sz="5" w:space="0" w:color="000000"/>
              <w:right w:val="single" w:sz="5" w:space="0" w:color="000000"/>
            </w:tcBorders>
          </w:tcPr>
          <w:p w14:paraId="412FC1BC"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advokát</w:t>
            </w:r>
          </w:p>
        </w:tc>
        <w:tc>
          <w:tcPr>
            <w:tcW w:w="3140" w:type="dxa"/>
            <w:tcBorders>
              <w:top w:val="single" w:sz="5" w:space="0" w:color="000000"/>
              <w:left w:val="single" w:sz="5" w:space="0" w:color="000000"/>
              <w:bottom w:val="single" w:sz="5" w:space="0" w:color="000000"/>
              <w:right w:val="single" w:sz="5" w:space="0" w:color="000000"/>
            </w:tcBorders>
          </w:tcPr>
          <w:p w14:paraId="60282A54"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UEPA advokáti</w:t>
            </w:r>
            <w:r w:rsidRPr="00624DF0">
              <w:rPr>
                <w:rFonts w:ascii="Times New Roman" w:hAnsi="Times New Roman"/>
                <w:spacing w:val="1"/>
                <w:lang w:val="cs-CZ"/>
              </w:rPr>
              <w:t xml:space="preserve"> </w:t>
            </w:r>
            <w:r w:rsidRPr="00624DF0">
              <w:rPr>
                <w:rFonts w:ascii="Times New Roman" w:hAnsi="Times New Roman"/>
                <w:spacing w:val="-1"/>
                <w:lang w:val="cs-CZ"/>
              </w:rPr>
              <w:t>s.r.o.</w:t>
            </w:r>
          </w:p>
        </w:tc>
      </w:tr>
      <w:tr w:rsidR="008B4165" w:rsidRPr="00624DF0" w14:paraId="35BBB151" w14:textId="77777777"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14:paraId="37CDAFDC" w14:textId="77777777"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Milan</w:t>
            </w:r>
            <w:r w:rsidRPr="00624DF0">
              <w:rPr>
                <w:rFonts w:ascii="Times New Roman" w:hAnsi="Times New Roman"/>
                <w:lang w:val="cs-CZ"/>
              </w:rPr>
              <w:t xml:space="preserve"> </w:t>
            </w:r>
            <w:r w:rsidRPr="00624DF0">
              <w:rPr>
                <w:rFonts w:ascii="Times New Roman" w:hAnsi="Times New Roman"/>
                <w:spacing w:val="-1"/>
                <w:lang w:val="cs-CZ"/>
              </w:rPr>
              <w:t>Vašina</w:t>
            </w:r>
          </w:p>
        </w:tc>
        <w:tc>
          <w:tcPr>
            <w:tcW w:w="2384" w:type="dxa"/>
            <w:tcBorders>
              <w:top w:val="single" w:sz="5" w:space="0" w:color="000000"/>
              <w:left w:val="single" w:sz="5" w:space="0" w:color="000000"/>
              <w:bottom w:val="single" w:sz="5" w:space="0" w:color="000000"/>
              <w:right w:val="single" w:sz="5" w:space="0" w:color="000000"/>
            </w:tcBorders>
          </w:tcPr>
          <w:p w14:paraId="68E056D2" w14:textId="77777777"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14:paraId="016FB692" w14:textId="77777777"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Odborný</w:t>
            </w:r>
            <w:r w:rsidRPr="00624DF0">
              <w:rPr>
                <w:rFonts w:ascii="Times New Roman" w:hAnsi="Times New Roman"/>
                <w:lang w:val="cs-CZ"/>
              </w:rPr>
              <w:t xml:space="preserve"> </w:t>
            </w:r>
            <w:r w:rsidRPr="00624DF0">
              <w:rPr>
                <w:rFonts w:ascii="Times New Roman" w:hAnsi="Times New Roman"/>
                <w:spacing w:val="-1"/>
                <w:lang w:val="cs-CZ"/>
              </w:rPr>
              <w:t>konzultant</w:t>
            </w:r>
          </w:p>
        </w:tc>
      </w:tr>
    </w:tbl>
    <w:p w14:paraId="7C8E45B1" w14:textId="77777777" w:rsidR="008B4165" w:rsidRDefault="008B4165" w:rsidP="008B4165">
      <w:pPr>
        <w:rPr>
          <w:rFonts w:eastAsia="Times New Roman" w:cs="Times New Roman"/>
        </w:rPr>
        <w:sectPr w:rsidR="008B4165">
          <w:pgSz w:w="11910" w:h="16840"/>
          <w:pgMar w:top="1320" w:right="820" w:bottom="1160" w:left="1480" w:header="0" w:footer="966" w:gutter="0"/>
          <w:cols w:space="708"/>
        </w:sectPr>
      </w:pPr>
    </w:p>
    <w:p w14:paraId="791497BA" w14:textId="77777777" w:rsidR="008B4165" w:rsidRDefault="008B4165" w:rsidP="008B4165">
      <w:pPr>
        <w:widowControl w:val="0"/>
        <w:numPr>
          <w:ilvl w:val="1"/>
          <w:numId w:val="25"/>
        </w:numPr>
        <w:tabs>
          <w:tab w:val="left" w:pos="477"/>
        </w:tabs>
        <w:spacing w:before="56" w:after="0" w:line="240" w:lineRule="auto"/>
        <w:rPr>
          <w:rFonts w:eastAsia="Times New Roman" w:cs="Times New Roman"/>
          <w:sz w:val="24"/>
          <w:szCs w:val="24"/>
        </w:rPr>
      </w:pPr>
      <w:r>
        <w:rPr>
          <w:b/>
          <w:sz w:val="24"/>
        </w:rPr>
        <w:lastRenderedPageBreak/>
        <w:t xml:space="preserve">Další </w:t>
      </w:r>
      <w:r>
        <w:rPr>
          <w:b/>
          <w:spacing w:val="-1"/>
          <w:sz w:val="24"/>
        </w:rPr>
        <w:t>orgány</w:t>
      </w:r>
      <w:r>
        <w:rPr>
          <w:b/>
          <w:sz w:val="24"/>
        </w:rPr>
        <w:t xml:space="preserve"> </w:t>
      </w:r>
      <w:r>
        <w:rPr>
          <w:b/>
          <w:spacing w:val="-1"/>
          <w:sz w:val="24"/>
        </w:rPr>
        <w:t>Fakulty</w:t>
      </w:r>
      <w:r>
        <w:rPr>
          <w:b/>
          <w:sz w:val="24"/>
        </w:rPr>
        <w:t xml:space="preserve"> </w:t>
      </w:r>
      <w:r>
        <w:rPr>
          <w:b/>
          <w:spacing w:val="-1"/>
          <w:sz w:val="24"/>
        </w:rPr>
        <w:t>podnikohospodářské</w:t>
      </w:r>
    </w:p>
    <w:p w14:paraId="260DA14D" w14:textId="77777777" w:rsidR="008B4165" w:rsidRDefault="008B4165" w:rsidP="008B4165">
      <w:pPr>
        <w:widowControl w:val="0"/>
        <w:numPr>
          <w:ilvl w:val="2"/>
          <w:numId w:val="25"/>
        </w:numPr>
        <w:tabs>
          <w:tab w:val="left" w:pos="657"/>
        </w:tabs>
        <w:spacing w:before="120" w:after="0" w:line="240" w:lineRule="auto"/>
        <w:rPr>
          <w:rFonts w:eastAsia="Times New Roman" w:cs="Times New Roman"/>
          <w:sz w:val="24"/>
          <w:szCs w:val="24"/>
        </w:rPr>
      </w:pPr>
      <w:r>
        <w:rPr>
          <w:b/>
          <w:spacing w:val="-1"/>
          <w:sz w:val="24"/>
        </w:rPr>
        <w:t>Disciplinární</w:t>
      </w:r>
      <w:r>
        <w:rPr>
          <w:b/>
          <w:spacing w:val="-2"/>
          <w:sz w:val="24"/>
        </w:rPr>
        <w:t xml:space="preserve"> </w:t>
      </w:r>
      <w:r>
        <w:rPr>
          <w:b/>
          <w:spacing w:val="-1"/>
          <w:sz w:val="24"/>
        </w:rPr>
        <w:t>komise</w:t>
      </w:r>
    </w:p>
    <w:p w14:paraId="73F1BBA5" w14:textId="77777777" w:rsidR="008B4165" w:rsidRDefault="008B4165" w:rsidP="008B4165">
      <w:pPr>
        <w:spacing w:before="11"/>
        <w:rPr>
          <w:rFonts w:eastAsia="Times New Roman" w:cs="Times New Roman"/>
          <w:b/>
          <w:bCs/>
          <w:sz w:val="10"/>
          <w:szCs w:val="10"/>
        </w:rPr>
      </w:pPr>
    </w:p>
    <w:tbl>
      <w:tblPr>
        <w:tblStyle w:val="TableNormal"/>
        <w:tblW w:w="0" w:type="auto"/>
        <w:tblInd w:w="266" w:type="dxa"/>
        <w:tblLayout w:type="fixed"/>
        <w:tblLook w:val="01E0" w:firstRow="1" w:lastRow="1" w:firstColumn="1" w:lastColumn="1" w:noHBand="0" w:noVBand="0"/>
      </w:tblPr>
      <w:tblGrid>
        <w:gridCol w:w="3663"/>
        <w:gridCol w:w="5445"/>
      </w:tblGrid>
      <w:tr w:rsidR="008B4165" w:rsidRPr="00D02D29" w14:paraId="39237AD5" w14:textId="77777777" w:rsidTr="0032225A">
        <w:trPr>
          <w:trHeight w:hRule="exact" w:val="533"/>
        </w:trPr>
        <w:tc>
          <w:tcPr>
            <w:tcW w:w="3663" w:type="dxa"/>
            <w:tcBorders>
              <w:top w:val="single" w:sz="5" w:space="0" w:color="000000"/>
              <w:left w:val="single" w:sz="5" w:space="0" w:color="000000"/>
              <w:bottom w:val="single" w:sz="5" w:space="0" w:color="000000"/>
              <w:right w:val="single" w:sz="5" w:space="0" w:color="000000"/>
            </w:tcBorders>
          </w:tcPr>
          <w:p w14:paraId="1BB89D62" w14:textId="77777777" w:rsidR="008B4165" w:rsidRPr="00D02D29" w:rsidRDefault="008B4165" w:rsidP="0032225A">
            <w:pPr>
              <w:pStyle w:val="TableParagraph"/>
              <w:spacing w:before="2"/>
              <w:ind w:left="-1"/>
              <w:rPr>
                <w:rFonts w:ascii="Times New Roman" w:eastAsia="Times New Roman" w:hAnsi="Times New Roman" w:cs="Times New Roman"/>
                <w:lang w:val="cs-CZ"/>
              </w:rPr>
            </w:pPr>
            <w:r w:rsidRPr="00D02D29">
              <w:rPr>
                <w:rFonts w:ascii="Times New Roman" w:hAnsi="Times New Roman" w:cs="Times New Roman"/>
                <w:spacing w:val="-1"/>
                <w:lang w:val="cs-CZ"/>
              </w:rPr>
              <w:t>JUDr.</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David</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Šmíd,</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Ph.D.</w:t>
            </w:r>
          </w:p>
        </w:tc>
        <w:tc>
          <w:tcPr>
            <w:tcW w:w="5445" w:type="dxa"/>
            <w:tcBorders>
              <w:top w:val="single" w:sz="5" w:space="0" w:color="000000"/>
              <w:left w:val="single" w:sz="5" w:space="0" w:color="000000"/>
              <w:bottom w:val="single" w:sz="5" w:space="0" w:color="000000"/>
              <w:right w:val="single" w:sz="5" w:space="0" w:color="000000"/>
            </w:tcBorders>
          </w:tcPr>
          <w:p w14:paraId="147A7692" w14:textId="77777777" w:rsidR="008B4165" w:rsidRPr="00D02D29" w:rsidRDefault="00D02D29" w:rsidP="0032225A">
            <w:pPr>
              <w:pStyle w:val="TableParagraph"/>
              <w:spacing w:before="77"/>
              <w:ind w:left="-1"/>
              <w:rPr>
                <w:rFonts w:ascii="Times New Roman" w:eastAsia="Times New Roman" w:hAnsi="Times New Roman" w:cs="Times New Roman"/>
                <w:lang w:val="cs-CZ"/>
              </w:rPr>
            </w:pPr>
            <w:r>
              <w:rPr>
                <w:rFonts w:ascii="Times New Roman" w:hAnsi="Times New Roman" w:cs="Times New Roman"/>
                <w:spacing w:val="-1"/>
                <w:lang w:val="cs-CZ"/>
              </w:rPr>
              <w:t>k</w:t>
            </w:r>
            <w:r w:rsidR="008B4165" w:rsidRPr="00D02D29">
              <w:rPr>
                <w:rFonts w:ascii="Times New Roman" w:hAnsi="Times New Roman" w:cs="Times New Roman"/>
                <w:spacing w:val="-1"/>
                <w:lang w:val="cs-CZ"/>
              </w:rPr>
              <w:t>atedra</w:t>
            </w:r>
            <w:r w:rsidR="008B4165" w:rsidRPr="00D02D29">
              <w:rPr>
                <w:rFonts w:ascii="Times New Roman" w:hAnsi="Times New Roman" w:cs="Times New Roman"/>
                <w:lang w:val="cs-CZ"/>
              </w:rPr>
              <w:t xml:space="preserve"> </w:t>
            </w:r>
            <w:r w:rsidR="008B4165" w:rsidRPr="00D02D29">
              <w:rPr>
                <w:rFonts w:ascii="Times New Roman" w:hAnsi="Times New Roman" w:cs="Times New Roman"/>
                <w:spacing w:val="-1"/>
                <w:lang w:val="cs-CZ"/>
              </w:rPr>
              <w:t>personalistiky</w:t>
            </w:r>
          </w:p>
        </w:tc>
      </w:tr>
      <w:tr w:rsidR="008B4165" w:rsidRPr="00D02D29" w14:paraId="26385EB0" w14:textId="77777777" w:rsidTr="0032225A">
        <w:trPr>
          <w:trHeight w:hRule="exact" w:val="682"/>
        </w:trPr>
        <w:tc>
          <w:tcPr>
            <w:tcW w:w="3663" w:type="dxa"/>
            <w:tcBorders>
              <w:top w:val="single" w:sz="5" w:space="0" w:color="000000"/>
              <w:left w:val="single" w:sz="5" w:space="0" w:color="000000"/>
              <w:bottom w:val="single" w:sz="5" w:space="0" w:color="000000"/>
              <w:right w:val="single" w:sz="5" w:space="0" w:color="000000"/>
            </w:tcBorders>
          </w:tcPr>
          <w:p w14:paraId="212C1546" w14:textId="77777777" w:rsidR="008B4165" w:rsidRPr="00D02D29" w:rsidRDefault="008B4165" w:rsidP="0032225A">
            <w:pPr>
              <w:pStyle w:val="TableParagraph"/>
              <w:spacing w:before="2"/>
              <w:ind w:left="-1"/>
              <w:rPr>
                <w:rFonts w:ascii="Times New Roman" w:eastAsia="Times New Roman" w:hAnsi="Times New Roman" w:cs="Times New Roman"/>
                <w:lang w:val="cs-CZ"/>
              </w:rPr>
            </w:pPr>
            <w:r w:rsidRPr="00D02D29">
              <w:rPr>
                <w:rFonts w:ascii="Times New Roman" w:hAnsi="Times New Roman" w:cs="Times New Roman"/>
                <w:spacing w:val="-1"/>
                <w:lang w:val="cs-CZ"/>
              </w:rPr>
              <w:t>doc. Ing.</w:t>
            </w:r>
            <w:r w:rsidRPr="00D02D29">
              <w:rPr>
                <w:rFonts w:ascii="Times New Roman" w:hAnsi="Times New Roman" w:cs="Times New Roman"/>
                <w:lang w:val="cs-CZ"/>
              </w:rPr>
              <w:t xml:space="preserve"> et</w:t>
            </w:r>
            <w:r w:rsidRPr="00D02D29">
              <w:rPr>
                <w:rFonts w:ascii="Times New Roman" w:hAnsi="Times New Roman" w:cs="Times New Roman"/>
                <w:spacing w:val="1"/>
                <w:lang w:val="cs-CZ"/>
              </w:rPr>
              <w:t xml:space="preserve"> </w:t>
            </w:r>
            <w:r w:rsidRPr="00D02D29">
              <w:rPr>
                <w:rFonts w:ascii="Times New Roman" w:hAnsi="Times New Roman" w:cs="Times New Roman"/>
                <w:spacing w:val="-1"/>
                <w:lang w:val="cs-CZ"/>
              </w:rPr>
              <w:t>Ing.</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Josef</w:t>
            </w:r>
            <w:r w:rsidRPr="00D02D29">
              <w:rPr>
                <w:rFonts w:ascii="Times New Roman" w:hAnsi="Times New Roman" w:cs="Times New Roman"/>
                <w:spacing w:val="-2"/>
                <w:lang w:val="cs-CZ"/>
              </w:rPr>
              <w:t xml:space="preserve"> </w:t>
            </w:r>
            <w:r w:rsidRPr="00D02D29">
              <w:rPr>
                <w:rFonts w:ascii="Times New Roman" w:hAnsi="Times New Roman" w:cs="Times New Roman"/>
                <w:spacing w:val="-1"/>
                <w:lang w:val="cs-CZ"/>
              </w:rPr>
              <w:t>Krause,</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Ph.D.</w:t>
            </w:r>
          </w:p>
        </w:tc>
        <w:tc>
          <w:tcPr>
            <w:tcW w:w="5445" w:type="dxa"/>
            <w:tcBorders>
              <w:top w:val="single" w:sz="5" w:space="0" w:color="000000"/>
              <w:left w:val="single" w:sz="5" w:space="0" w:color="000000"/>
              <w:bottom w:val="single" w:sz="5" w:space="0" w:color="000000"/>
              <w:right w:val="single" w:sz="5" w:space="0" w:color="000000"/>
            </w:tcBorders>
          </w:tcPr>
          <w:p w14:paraId="3338D461" w14:textId="77777777" w:rsidR="008B4165" w:rsidRPr="00D02D29" w:rsidRDefault="00D02D29" w:rsidP="0032225A">
            <w:pPr>
              <w:pStyle w:val="TableParagraph"/>
              <w:spacing w:before="151"/>
              <w:ind w:left="-1"/>
              <w:rPr>
                <w:rFonts w:ascii="Times New Roman" w:eastAsia="Times New Roman" w:hAnsi="Times New Roman" w:cs="Times New Roman"/>
                <w:lang w:val="cs-CZ"/>
              </w:rPr>
            </w:pPr>
            <w:r>
              <w:rPr>
                <w:rFonts w:ascii="Times New Roman" w:hAnsi="Times New Roman" w:cs="Times New Roman"/>
                <w:spacing w:val="-1"/>
                <w:lang w:val="cs-CZ"/>
              </w:rPr>
              <w:t>k</w:t>
            </w:r>
            <w:r w:rsidR="008B4165" w:rsidRPr="00D02D29">
              <w:rPr>
                <w:rFonts w:ascii="Times New Roman" w:hAnsi="Times New Roman" w:cs="Times New Roman"/>
                <w:spacing w:val="-1"/>
                <w:lang w:val="cs-CZ"/>
              </w:rPr>
              <w:t>atedra</w:t>
            </w:r>
            <w:r w:rsidR="008B4165" w:rsidRPr="00D02D29">
              <w:rPr>
                <w:rFonts w:ascii="Times New Roman" w:hAnsi="Times New Roman" w:cs="Times New Roman"/>
                <w:lang w:val="cs-CZ"/>
              </w:rPr>
              <w:t xml:space="preserve"> </w:t>
            </w:r>
            <w:r w:rsidR="008B4165" w:rsidRPr="00D02D29">
              <w:rPr>
                <w:rFonts w:ascii="Times New Roman" w:hAnsi="Times New Roman" w:cs="Times New Roman"/>
                <w:spacing w:val="-1"/>
                <w:lang w:val="cs-CZ"/>
              </w:rPr>
              <w:t>strategie</w:t>
            </w:r>
          </w:p>
        </w:tc>
      </w:tr>
      <w:tr w:rsidR="008B4165" w:rsidRPr="00D02D29" w14:paraId="19E7C849" w14:textId="77777777" w:rsidTr="0032225A">
        <w:trPr>
          <w:trHeight w:hRule="exact" w:val="679"/>
        </w:trPr>
        <w:tc>
          <w:tcPr>
            <w:tcW w:w="3663" w:type="dxa"/>
            <w:tcBorders>
              <w:top w:val="single" w:sz="5" w:space="0" w:color="000000"/>
              <w:left w:val="single" w:sz="5" w:space="0" w:color="000000"/>
              <w:bottom w:val="single" w:sz="5" w:space="0" w:color="000000"/>
              <w:right w:val="single" w:sz="5" w:space="0" w:color="000000"/>
            </w:tcBorders>
          </w:tcPr>
          <w:p w14:paraId="5B954A6C" w14:textId="77777777" w:rsidR="008B4165" w:rsidRPr="00D02D29" w:rsidRDefault="008B4165" w:rsidP="0032225A">
            <w:pPr>
              <w:pStyle w:val="TableParagraph"/>
              <w:ind w:left="-1"/>
              <w:rPr>
                <w:rFonts w:ascii="Times New Roman" w:eastAsia="Times New Roman" w:hAnsi="Times New Roman" w:cs="Times New Roman"/>
                <w:lang w:val="cs-CZ"/>
              </w:rPr>
            </w:pPr>
            <w:r w:rsidRPr="00D02D29">
              <w:rPr>
                <w:rFonts w:ascii="Times New Roman" w:hAnsi="Times New Roman" w:cs="Times New Roman"/>
                <w:spacing w:val="-1"/>
                <w:lang w:val="cs-CZ"/>
              </w:rPr>
              <w:t>Bc. Ondřej Novák</w:t>
            </w:r>
          </w:p>
        </w:tc>
        <w:tc>
          <w:tcPr>
            <w:tcW w:w="5445" w:type="dxa"/>
            <w:tcBorders>
              <w:top w:val="single" w:sz="5" w:space="0" w:color="000000"/>
              <w:left w:val="single" w:sz="5" w:space="0" w:color="000000"/>
              <w:bottom w:val="single" w:sz="5" w:space="0" w:color="000000"/>
              <w:right w:val="single" w:sz="5" w:space="0" w:color="000000"/>
            </w:tcBorders>
          </w:tcPr>
          <w:p w14:paraId="0954EBD4" w14:textId="77777777" w:rsidR="008B4165" w:rsidRPr="00D02D29" w:rsidRDefault="008B4165" w:rsidP="0032225A">
            <w:pPr>
              <w:pStyle w:val="TableParagraph"/>
              <w:spacing w:before="149"/>
              <w:ind w:left="-1"/>
              <w:rPr>
                <w:rFonts w:ascii="Times New Roman" w:eastAsia="Times New Roman" w:hAnsi="Times New Roman" w:cs="Times New Roman"/>
                <w:lang w:val="cs-CZ"/>
              </w:rPr>
            </w:pPr>
            <w:r w:rsidRPr="00D02D29">
              <w:rPr>
                <w:rFonts w:ascii="Times New Roman" w:hAnsi="Times New Roman" w:cs="Times New Roman"/>
                <w:spacing w:val="-1"/>
                <w:lang w:val="cs-CZ"/>
              </w:rPr>
              <w:t>student</w:t>
            </w:r>
          </w:p>
        </w:tc>
      </w:tr>
      <w:tr w:rsidR="008B4165" w:rsidRPr="00D02D29" w14:paraId="5F65480C" w14:textId="77777777" w:rsidTr="0032225A">
        <w:trPr>
          <w:trHeight w:hRule="exact" w:val="554"/>
        </w:trPr>
        <w:tc>
          <w:tcPr>
            <w:tcW w:w="3663" w:type="dxa"/>
            <w:tcBorders>
              <w:top w:val="single" w:sz="5" w:space="0" w:color="000000"/>
              <w:left w:val="single" w:sz="5" w:space="0" w:color="000000"/>
              <w:bottom w:val="single" w:sz="5" w:space="0" w:color="000000"/>
              <w:right w:val="single" w:sz="5" w:space="0" w:color="000000"/>
            </w:tcBorders>
          </w:tcPr>
          <w:p w14:paraId="6BFB48B2" w14:textId="77777777" w:rsidR="008B4165" w:rsidRPr="00D02D29" w:rsidRDefault="008B4165" w:rsidP="0032225A">
            <w:pPr>
              <w:pStyle w:val="TableParagraph"/>
              <w:spacing w:before="86"/>
              <w:ind w:left="-1"/>
              <w:rPr>
                <w:rFonts w:ascii="Times New Roman" w:eastAsia="Times New Roman" w:hAnsi="Times New Roman" w:cs="Times New Roman"/>
                <w:lang w:val="cs-CZ"/>
              </w:rPr>
            </w:pPr>
            <w:r w:rsidRPr="00D02D29">
              <w:rPr>
                <w:rFonts w:ascii="Times New Roman" w:hAnsi="Times New Roman" w:cs="Times New Roman"/>
                <w:spacing w:val="-1"/>
                <w:lang w:val="cs-CZ"/>
              </w:rPr>
              <w:t>Tomáš Reml</w:t>
            </w:r>
          </w:p>
        </w:tc>
        <w:tc>
          <w:tcPr>
            <w:tcW w:w="5445" w:type="dxa"/>
            <w:tcBorders>
              <w:top w:val="single" w:sz="5" w:space="0" w:color="000000"/>
              <w:left w:val="single" w:sz="5" w:space="0" w:color="000000"/>
              <w:bottom w:val="single" w:sz="5" w:space="0" w:color="000000"/>
              <w:right w:val="single" w:sz="5" w:space="0" w:color="000000"/>
            </w:tcBorders>
          </w:tcPr>
          <w:p w14:paraId="2220CD00" w14:textId="77777777" w:rsidR="008B4165" w:rsidRPr="00D02D29" w:rsidRDefault="008B4165" w:rsidP="0032225A">
            <w:pPr>
              <w:pStyle w:val="TableParagraph"/>
              <w:spacing w:before="86"/>
              <w:ind w:left="-1"/>
              <w:rPr>
                <w:rFonts w:ascii="Times New Roman" w:eastAsia="Times New Roman" w:hAnsi="Times New Roman" w:cs="Times New Roman"/>
                <w:lang w:val="cs-CZ"/>
              </w:rPr>
            </w:pPr>
            <w:r w:rsidRPr="00D02D29">
              <w:rPr>
                <w:rFonts w:ascii="Times New Roman" w:hAnsi="Times New Roman" w:cs="Times New Roman"/>
                <w:spacing w:val="-1"/>
                <w:lang w:val="cs-CZ"/>
              </w:rPr>
              <w:t>student</w:t>
            </w:r>
          </w:p>
        </w:tc>
      </w:tr>
    </w:tbl>
    <w:p w14:paraId="4B89E666" w14:textId="77777777" w:rsidR="008B4165" w:rsidRDefault="008B4165" w:rsidP="008B4165">
      <w:pPr>
        <w:spacing w:before="9"/>
        <w:rPr>
          <w:rFonts w:eastAsia="Times New Roman" w:cs="Times New Roman"/>
          <w:b/>
          <w:bCs/>
          <w:sz w:val="27"/>
          <w:szCs w:val="27"/>
        </w:rPr>
      </w:pPr>
    </w:p>
    <w:p w14:paraId="0458C26E" w14:textId="77777777" w:rsidR="008B4165" w:rsidRDefault="008B4165" w:rsidP="008B4165">
      <w:pPr>
        <w:widowControl w:val="0"/>
        <w:numPr>
          <w:ilvl w:val="2"/>
          <w:numId w:val="25"/>
        </w:numPr>
        <w:tabs>
          <w:tab w:val="left" w:pos="657"/>
        </w:tabs>
        <w:spacing w:before="69" w:after="0" w:line="240" w:lineRule="auto"/>
        <w:rPr>
          <w:rFonts w:eastAsia="Times New Roman" w:cs="Times New Roman"/>
          <w:sz w:val="24"/>
          <w:szCs w:val="24"/>
        </w:rPr>
      </w:pPr>
      <w:r>
        <w:rPr>
          <w:b/>
          <w:spacing w:val="-1"/>
          <w:sz w:val="24"/>
        </w:rPr>
        <w:t>Akreditační</w:t>
      </w:r>
      <w:r>
        <w:rPr>
          <w:b/>
          <w:sz w:val="24"/>
        </w:rPr>
        <w:t xml:space="preserve"> rada</w:t>
      </w:r>
    </w:p>
    <w:p w14:paraId="5C27B499" w14:textId="77777777" w:rsidR="008B4165" w:rsidRDefault="008B4165" w:rsidP="008B4165">
      <w:pPr>
        <w:spacing w:before="11"/>
        <w:rPr>
          <w:rFonts w:eastAsia="Times New Roman" w:cs="Times New Roman"/>
          <w:b/>
          <w:bCs/>
          <w:sz w:val="10"/>
          <w:szCs w:val="10"/>
        </w:rPr>
      </w:pPr>
    </w:p>
    <w:tbl>
      <w:tblPr>
        <w:tblStyle w:val="TableNormal"/>
        <w:tblW w:w="0" w:type="auto"/>
        <w:tblInd w:w="266" w:type="dxa"/>
        <w:tblLayout w:type="fixed"/>
        <w:tblLook w:val="01E0" w:firstRow="1" w:lastRow="1" w:firstColumn="1" w:lastColumn="1" w:noHBand="0" w:noVBand="0"/>
      </w:tblPr>
      <w:tblGrid>
        <w:gridCol w:w="461"/>
        <w:gridCol w:w="3740"/>
        <w:gridCol w:w="5091"/>
      </w:tblGrid>
      <w:tr w:rsidR="008B4165" w:rsidRPr="00D02D29" w14:paraId="1384CCDC" w14:textId="77777777" w:rsidTr="0032225A">
        <w:trPr>
          <w:trHeight w:hRule="exact" w:val="554"/>
        </w:trPr>
        <w:tc>
          <w:tcPr>
            <w:tcW w:w="461" w:type="dxa"/>
            <w:tcBorders>
              <w:top w:val="single" w:sz="5" w:space="0" w:color="000000"/>
              <w:left w:val="single" w:sz="5" w:space="0" w:color="000000"/>
              <w:bottom w:val="single" w:sz="5" w:space="0" w:color="000000"/>
              <w:right w:val="single" w:sz="5" w:space="0" w:color="000000"/>
            </w:tcBorders>
          </w:tcPr>
          <w:p w14:paraId="7A484C16" w14:textId="77777777" w:rsidR="008B4165" w:rsidRPr="00D02D29" w:rsidRDefault="008B4165" w:rsidP="0032225A">
            <w:pPr>
              <w:pStyle w:val="TableParagraph"/>
              <w:spacing w:before="86"/>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w:t>
            </w:r>
          </w:p>
        </w:tc>
        <w:tc>
          <w:tcPr>
            <w:tcW w:w="3740" w:type="dxa"/>
            <w:tcBorders>
              <w:top w:val="single" w:sz="5" w:space="0" w:color="000000"/>
              <w:left w:val="single" w:sz="5" w:space="0" w:color="000000"/>
              <w:bottom w:val="single" w:sz="5" w:space="0" w:color="000000"/>
              <w:right w:val="single" w:sz="5" w:space="0" w:color="000000"/>
            </w:tcBorders>
          </w:tcPr>
          <w:p w14:paraId="429BE785" w14:textId="77777777" w:rsidR="008B4165" w:rsidRPr="00D02D29" w:rsidRDefault="008B4165" w:rsidP="0032225A">
            <w:pPr>
              <w:pStyle w:val="TableParagraph"/>
              <w:spacing w:before="8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Ivan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720DB926" w14:textId="77777777" w:rsidR="008B4165" w:rsidRPr="00D02D29" w:rsidRDefault="008B4165" w:rsidP="0032225A">
            <w:pPr>
              <w:pStyle w:val="TableParagraph"/>
              <w:spacing w:before="8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děkan</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fakulty</w:t>
            </w:r>
          </w:p>
        </w:tc>
      </w:tr>
      <w:tr w:rsidR="008B4165" w:rsidRPr="00D02D29" w14:paraId="1759B9F6" w14:textId="77777777" w:rsidTr="0032225A">
        <w:trPr>
          <w:trHeight w:hRule="exact" w:val="703"/>
        </w:trPr>
        <w:tc>
          <w:tcPr>
            <w:tcW w:w="461" w:type="dxa"/>
            <w:tcBorders>
              <w:top w:val="single" w:sz="5" w:space="0" w:color="000000"/>
              <w:left w:val="single" w:sz="5" w:space="0" w:color="000000"/>
              <w:bottom w:val="single" w:sz="5" w:space="0" w:color="000000"/>
              <w:right w:val="single" w:sz="5" w:space="0" w:color="000000"/>
            </w:tcBorders>
          </w:tcPr>
          <w:p w14:paraId="68B3D6AE" w14:textId="77777777" w:rsidR="008B4165" w:rsidRPr="00D02D29" w:rsidRDefault="008B4165" w:rsidP="0032225A">
            <w:pPr>
              <w:pStyle w:val="TableParagraph"/>
              <w:spacing w:before="161"/>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2.</w:t>
            </w:r>
          </w:p>
        </w:tc>
        <w:tc>
          <w:tcPr>
            <w:tcW w:w="3740" w:type="dxa"/>
            <w:tcBorders>
              <w:top w:val="single" w:sz="5" w:space="0" w:color="000000"/>
              <w:left w:val="single" w:sz="5" w:space="0" w:color="000000"/>
              <w:bottom w:val="single" w:sz="5" w:space="0" w:color="000000"/>
              <w:right w:val="single" w:sz="5" w:space="0" w:color="000000"/>
            </w:tcBorders>
          </w:tcPr>
          <w:p w14:paraId="563FCB58" w14:textId="77777777" w:rsidR="008B4165" w:rsidRPr="00D02D29" w:rsidRDefault="008B4165" w:rsidP="0032225A">
            <w:pPr>
              <w:pStyle w:val="TableParagraph"/>
              <w:spacing w:before="16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Jindřich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Soukup,</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6868CBA7" w14:textId="77777777" w:rsidR="008B4165" w:rsidRPr="00D02D29" w:rsidRDefault="008B4165" w:rsidP="0032225A">
            <w:pPr>
              <w:pStyle w:val="TableParagraph"/>
              <w:spacing w:before="161"/>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statutární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zástupce,</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proděkan</w:t>
            </w:r>
            <w:r w:rsidRPr="00D02D29">
              <w:rPr>
                <w:rFonts w:ascii="Times New Roman" w:hAnsi="Times New Roman" w:cs="Times New Roman"/>
                <w:sz w:val="24"/>
                <w:szCs w:val="24"/>
                <w:lang w:val="cs-CZ"/>
              </w:rPr>
              <w:t xml:space="preserve"> pro </w:t>
            </w:r>
            <w:r w:rsidRPr="00D02D29">
              <w:rPr>
                <w:rFonts w:ascii="Times New Roman" w:hAnsi="Times New Roman" w:cs="Times New Roman"/>
                <w:spacing w:val="-1"/>
                <w:sz w:val="24"/>
                <w:szCs w:val="24"/>
                <w:lang w:val="cs-CZ"/>
              </w:rPr>
              <w:t>zahraniční</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vztahy</w:t>
            </w:r>
          </w:p>
        </w:tc>
      </w:tr>
      <w:tr w:rsidR="008B4165" w:rsidRPr="00D02D29" w14:paraId="44B5CF29" w14:textId="77777777" w:rsidTr="0032225A">
        <w:trPr>
          <w:trHeight w:hRule="exact" w:val="576"/>
        </w:trPr>
        <w:tc>
          <w:tcPr>
            <w:tcW w:w="461" w:type="dxa"/>
            <w:tcBorders>
              <w:top w:val="single" w:sz="5" w:space="0" w:color="000000"/>
              <w:left w:val="single" w:sz="5" w:space="0" w:color="000000"/>
              <w:bottom w:val="single" w:sz="5" w:space="0" w:color="000000"/>
              <w:right w:val="single" w:sz="5" w:space="0" w:color="000000"/>
            </w:tcBorders>
          </w:tcPr>
          <w:p w14:paraId="683FC23F" w14:textId="77777777" w:rsidR="008B4165" w:rsidRPr="00D02D29" w:rsidRDefault="008B4165" w:rsidP="0032225A">
            <w:pPr>
              <w:pStyle w:val="TableParagraph"/>
              <w:spacing w:before="96"/>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3.</w:t>
            </w:r>
          </w:p>
        </w:tc>
        <w:tc>
          <w:tcPr>
            <w:tcW w:w="3740" w:type="dxa"/>
            <w:tcBorders>
              <w:top w:val="single" w:sz="5" w:space="0" w:color="000000"/>
              <w:left w:val="single" w:sz="5" w:space="0" w:color="000000"/>
              <w:bottom w:val="single" w:sz="5" w:space="0" w:color="000000"/>
              <w:right w:val="single" w:sz="5" w:space="0" w:color="000000"/>
            </w:tcBorders>
          </w:tcPr>
          <w:p w14:paraId="710BC758"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Hana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Mikovcová,</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6BEB80B7"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proděkanka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pro</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pedagogickou</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činnost</w:t>
            </w:r>
          </w:p>
        </w:tc>
      </w:tr>
      <w:tr w:rsidR="008B4165" w:rsidRPr="00D02D29" w14:paraId="1035CB64" w14:textId="77777777" w:rsidTr="0032225A">
        <w:trPr>
          <w:trHeight w:hRule="exact" w:val="576"/>
        </w:trPr>
        <w:tc>
          <w:tcPr>
            <w:tcW w:w="461" w:type="dxa"/>
            <w:tcBorders>
              <w:top w:val="single" w:sz="5" w:space="0" w:color="000000"/>
              <w:left w:val="single" w:sz="5" w:space="0" w:color="000000"/>
              <w:bottom w:val="single" w:sz="5" w:space="0" w:color="000000"/>
              <w:right w:val="single" w:sz="5" w:space="0" w:color="000000"/>
            </w:tcBorders>
          </w:tcPr>
          <w:p w14:paraId="0DD93A47" w14:textId="77777777" w:rsidR="008B4165" w:rsidRPr="00D02D29" w:rsidRDefault="008B4165" w:rsidP="0032225A">
            <w:pPr>
              <w:pStyle w:val="TableParagraph"/>
              <w:spacing w:before="96"/>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4.</w:t>
            </w:r>
          </w:p>
        </w:tc>
        <w:tc>
          <w:tcPr>
            <w:tcW w:w="3740" w:type="dxa"/>
            <w:tcBorders>
              <w:top w:val="single" w:sz="5" w:space="0" w:color="000000"/>
              <w:left w:val="single" w:sz="5" w:space="0" w:color="000000"/>
              <w:bottom w:val="single" w:sz="5" w:space="0" w:color="000000"/>
              <w:right w:val="single" w:sz="5" w:space="0" w:color="000000"/>
            </w:tcBorders>
          </w:tcPr>
          <w:p w14:paraId="619D7C39"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prof.</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Mgr.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Martin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Lukeš,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71B38D04" w14:textId="77777777" w:rsidR="008B4165" w:rsidRPr="00D02D29" w:rsidRDefault="008B4165" w:rsidP="0032225A">
            <w:pPr>
              <w:pStyle w:val="TableParagraph"/>
              <w:spacing w:line="241" w:lineRule="auto"/>
              <w:ind w:left="-1" w:righ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vědu,</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výzkum</w:t>
            </w:r>
            <w:r w:rsidRPr="00D02D29">
              <w:rPr>
                <w:rFonts w:ascii="Times New Roman" w:hAnsi="Times New Roman" w:cs="Times New Roman"/>
                <w:spacing w:val="-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doktorské</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studium,</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45"/>
                <w:sz w:val="24"/>
                <w:szCs w:val="24"/>
                <w:lang w:val="cs-CZ"/>
              </w:rPr>
              <w:t xml:space="preserve"> </w:t>
            </w:r>
            <w:r w:rsidR="00D02D29" w:rsidRPr="00D02D29">
              <w:rPr>
                <w:rFonts w:ascii="Times New Roman" w:hAnsi="Times New Roman" w:cs="Times New Roman"/>
                <w:spacing w:val="45"/>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podnikání</w:t>
            </w:r>
          </w:p>
        </w:tc>
      </w:tr>
      <w:tr w:rsidR="008B4165" w:rsidRPr="00D02D29" w14:paraId="70B3A748" w14:textId="77777777" w:rsidTr="0032225A">
        <w:trPr>
          <w:trHeight w:hRule="exact" w:val="686"/>
        </w:trPr>
        <w:tc>
          <w:tcPr>
            <w:tcW w:w="461" w:type="dxa"/>
            <w:tcBorders>
              <w:top w:val="single" w:sz="5" w:space="0" w:color="000000"/>
              <w:left w:val="single" w:sz="5" w:space="0" w:color="000000"/>
              <w:bottom w:val="single" w:sz="5" w:space="0" w:color="000000"/>
              <w:right w:val="single" w:sz="5" w:space="0" w:color="000000"/>
            </w:tcBorders>
          </w:tcPr>
          <w:p w14:paraId="7AC87565" w14:textId="77777777" w:rsidR="008B4165" w:rsidRPr="00D02D29" w:rsidRDefault="008B4165" w:rsidP="0032225A">
            <w:pPr>
              <w:pStyle w:val="TableParagraph"/>
              <w:spacing w:before="151"/>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5.</w:t>
            </w:r>
          </w:p>
        </w:tc>
        <w:tc>
          <w:tcPr>
            <w:tcW w:w="3740" w:type="dxa"/>
            <w:tcBorders>
              <w:top w:val="single" w:sz="5" w:space="0" w:color="000000"/>
              <w:left w:val="single" w:sz="5" w:space="0" w:color="000000"/>
              <w:bottom w:val="single" w:sz="5" w:space="0" w:color="000000"/>
              <w:right w:val="single" w:sz="5" w:space="0" w:color="000000"/>
            </w:tcBorders>
          </w:tcPr>
          <w:p w14:paraId="774C9B20" w14:textId="77777777" w:rsidR="008B4165" w:rsidRPr="00D02D29" w:rsidRDefault="008B4165" w:rsidP="0032225A">
            <w:pPr>
              <w:pStyle w:val="TableParagraph"/>
              <w:spacing w:before="15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Miroslav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Karlíček,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50E80925" w14:textId="77777777" w:rsidR="008B4165" w:rsidRPr="00D02D29" w:rsidRDefault="008B4165" w:rsidP="0032225A">
            <w:pPr>
              <w:pStyle w:val="TableParagraph"/>
              <w:spacing w:before="21" w:line="243" w:lineRule="auto"/>
              <w:ind w:left="-1" w:right="-2"/>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33"/>
                <w:sz w:val="24"/>
                <w:szCs w:val="24"/>
                <w:lang w:val="cs-CZ"/>
              </w:rPr>
              <w:t xml:space="preserve"> </w:t>
            </w:r>
            <w:r w:rsidRPr="00D02D29">
              <w:rPr>
                <w:rFonts w:ascii="Times New Roman" w:hAnsi="Times New Roman" w:cs="Times New Roman"/>
                <w:spacing w:val="-1"/>
                <w:sz w:val="24"/>
                <w:szCs w:val="24"/>
                <w:lang w:val="cs-CZ"/>
              </w:rPr>
              <w:t>spolupráci</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z w:val="24"/>
                <w:szCs w:val="24"/>
                <w:lang w:val="cs-CZ"/>
              </w:rPr>
              <w:t xml:space="preserve">s </w:t>
            </w:r>
            <w:r w:rsidRPr="00D02D29">
              <w:rPr>
                <w:rFonts w:ascii="Times New Roman" w:hAnsi="Times New Roman" w:cs="Times New Roman"/>
                <w:spacing w:val="-1"/>
                <w:sz w:val="24"/>
                <w:szCs w:val="24"/>
                <w:lang w:val="cs-CZ"/>
              </w:rPr>
              <w:t>praxí</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pacing w:val="-1"/>
                <w:sz w:val="24"/>
                <w:szCs w:val="24"/>
                <w:lang w:val="cs-CZ"/>
              </w:rPr>
              <w:t>PR,</w:t>
            </w:r>
            <w:r w:rsidRPr="00D02D29">
              <w:rPr>
                <w:rFonts w:ascii="Times New Roman" w:hAnsi="Times New Roman" w:cs="Times New Roman"/>
                <w:spacing w:val="3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36"/>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43"/>
                <w:sz w:val="24"/>
                <w:szCs w:val="24"/>
                <w:lang w:val="cs-CZ"/>
              </w:rPr>
              <w:t xml:space="preserve"> </w:t>
            </w:r>
            <w:r w:rsidRPr="00D02D29">
              <w:rPr>
                <w:rFonts w:ascii="Times New Roman" w:hAnsi="Times New Roman" w:cs="Times New Roman"/>
                <w:spacing w:val="-1"/>
                <w:sz w:val="24"/>
                <w:szCs w:val="24"/>
                <w:lang w:val="cs-CZ"/>
              </w:rPr>
              <w:t>marketingu</w:t>
            </w:r>
          </w:p>
        </w:tc>
      </w:tr>
      <w:tr w:rsidR="008B4165" w:rsidRPr="00D02D29" w14:paraId="6CF07880" w14:textId="77777777" w:rsidTr="0032225A">
        <w:trPr>
          <w:trHeight w:hRule="exact" w:val="740"/>
        </w:trPr>
        <w:tc>
          <w:tcPr>
            <w:tcW w:w="461" w:type="dxa"/>
            <w:tcBorders>
              <w:top w:val="single" w:sz="5" w:space="0" w:color="000000"/>
              <w:left w:val="single" w:sz="5" w:space="0" w:color="000000"/>
              <w:bottom w:val="single" w:sz="5" w:space="0" w:color="000000"/>
              <w:right w:val="single" w:sz="5" w:space="0" w:color="000000"/>
            </w:tcBorders>
          </w:tcPr>
          <w:p w14:paraId="37256301" w14:textId="77777777" w:rsidR="008B4165" w:rsidRPr="00D02D29" w:rsidRDefault="008B4165" w:rsidP="0032225A">
            <w:pPr>
              <w:pStyle w:val="TableParagraph"/>
              <w:spacing w:before="177"/>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6.</w:t>
            </w:r>
          </w:p>
        </w:tc>
        <w:tc>
          <w:tcPr>
            <w:tcW w:w="3740" w:type="dxa"/>
            <w:tcBorders>
              <w:top w:val="single" w:sz="5" w:space="0" w:color="000000"/>
              <w:left w:val="single" w:sz="5" w:space="0" w:color="000000"/>
              <w:bottom w:val="single" w:sz="5" w:space="0" w:color="000000"/>
              <w:right w:val="single" w:sz="5" w:space="0" w:color="000000"/>
            </w:tcBorders>
          </w:tcPr>
          <w:p w14:paraId="3053DBEE" w14:textId="77777777"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2"/>
                <w:sz w:val="24"/>
                <w:szCs w:val="24"/>
                <w:lang w:val="cs-CZ"/>
              </w:rPr>
              <w:t>Hnilica,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1C2906A4" w14:textId="77777777"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prorektor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VŠE,</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strategie</w:t>
            </w:r>
          </w:p>
        </w:tc>
      </w:tr>
      <w:tr w:rsidR="008B4165" w:rsidRPr="00D02D29" w14:paraId="79633419" w14:textId="77777777" w:rsidTr="0032225A">
        <w:trPr>
          <w:trHeight w:hRule="exact" w:val="430"/>
        </w:trPr>
        <w:tc>
          <w:tcPr>
            <w:tcW w:w="461" w:type="dxa"/>
            <w:tcBorders>
              <w:top w:val="single" w:sz="5" w:space="0" w:color="000000"/>
              <w:left w:val="single" w:sz="5" w:space="0" w:color="000000"/>
              <w:bottom w:val="single" w:sz="5" w:space="0" w:color="000000"/>
              <w:right w:val="single" w:sz="5" w:space="0" w:color="000000"/>
            </w:tcBorders>
          </w:tcPr>
          <w:p w14:paraId="604BA5CF" w14:textId="77777777" w:rsidR="008B4165" w:rsidRPr="00D02D29" w:rsidRDefault="008B4165" w:rsidP="0032225A">
            <w:pPr>
              <w:pStyle w:val="TableParagraph"/>
              <w:spacing w:before="24"/>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7.</w:t>
            </w:r>
          </w:p>
        </w:tc>
        <w:tc>
          <w:tcPr>
            <w:tcW w:w="3740" w:type="dxa"/>
            <w:tcBorders>
              <w:top w:val="single" w:sz="5" w:space="0" w:color="000000"/>
              <w:left w:val="single" w:sz="5" w:space="0" w:color="000000"/>
              <w:bottom w:val="single" w:sz="5" w:space="0" w:color="000000"/>
              <w:right w:val="single" w:sz="5" w:space="0" w:color="000000"/>
            </w:tcBorders>
          </w:tcPr>
          <w:p w14:paraId="5124D1D6" w14:textId="77777777"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Mgr.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Stanislav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Háša,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0C92DE34" w14:textId="77777777"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14:paraId="189A5CCD" w14:textId="77777777" w:rsidTr="0032225A">
        <w:trPr>
          <w:trHeight w:hRule="exact" w:val="382"/>
        </w:trPr>
        <w:tc>
          <w:tcPr>
            <w:tcW w:w="461" w:type="dxa"/>
            <w:tcBorders>
              <w:top w:val="single" w:sz="5" w:space="0" w:color="000000"/>
              <w:left w:val="single" w:sz="5" w:space="0" w:color="000000"/>
              <w:bottom w:val="single" w:sz="5" w:space="0" w:color="000000"/>
              <w:right w:val="single" w:sz="5" w:space="0" w:color="000000"/>
            </w:tcBorders>
          </w:tcPr>
          <w:p w14:paraId="6DD2A0A9" w14:textId="77777777" w:rsidR="008B4165" w:rsidRPr="00D02D29" w:rsidRDefault="008B4165" w:rsidP="0032225A">
            <w:pPr>
              <w:pStyle w:val="TableParagraph"/>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8.</w:t>
            </w:r>
          </w:p>
        </w:tc>
        <w:tc>
          <w:tcPr>
            <w:tcW w:w="3740" w:type="dxa"/>
            <w:tcBorders>
              <w:top w:val="single" w:sz="5" w:space="0" w:color="000000"/>
              <w:left w:val="single" w:sz="5" w:space="0" w:color="000000"/>
              <w:bottom w:val="single" w:sz="5" w:space="0" w:color="000000"/>
              <w:right w:val="single" w:sz="5" w:space="0" w:color="000000"/>
            </w:tcBorders>
          </w:tcPr>
          <w:p w14:paraId="446A5DB8"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Tomáš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Pavelka,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3F9A2C18"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vedoucího</w:t>
            </w:r>
            <w:r w:rsidRPr="00D02D29">
              <w:rPr>
                <w:rFonts w:ascii="Times New Roman" w:hAnsi="Times New Roman" w:cs="Times New Roman"/>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ekonomie</w:t>
            </w:r>
          </w:p>
        </w:tc>
      </w:tr>
      <w:tr w:rsidR="008B4165" w:rsidRPr="00D02D29" w14:paraId="375CB7FE" w14:textId="77777777" w:rsidTr="0032225A">
        <w:trPr>
          <w:trHeight w:hRule="exact" w:val="737"/>
        </w:trPr>
        <w:tc>
          <w:tcPr>
            <w:tcW w:w="461" w:type="dxa"/>
            <w:tcBorders>
              <w:top w:val="single" w:sz="5" w:space="0" w:color="000000"/>
              <w:left w:val="single" w:sz="5" w:space="0" w:color="000000"/>
              <w:bottom w:val="single" w:sz="5" w:space="0" w:color="000000"/>
              <w:right w:val="single" w:sz="5" w:space="0" w:color="000000"/>
            </w:tcBorders>
          </w:tcPr>
          <w:p w14:paraId="74E6F445" w14:textId="77777777" w:rsidR="008B4165" w:rsidRPr="00D02D29" w:rsidRDefault="008B4165" w:rsidP="0032225A">
            <w:pPr>
              <w:pStyle w:val="TableParagraph"/>
              <w:spacing w:before="177"/>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9.</w:t>
            </w:r>
          </w:p>
        </w:tc>
        <w:tc>
          <w:tcPr>
            <w:tcW w:w="3740" w:type="dxa"/>
            <w:tcBorders>
              <w:top w:val="single" w:sz="5" w:space="0" w:color="000000"/>
              <w:left w:val="single" w:sz="5" w:space="0" w:color="000000"/>
              <w:bottom w:val="single" w:sz="5" w:space="0" w:color="000000"/>
              <w:right w:val="single" w:sz="5" w:space="0" w:color="000000"/>
            </w:tcBorders>
          </w:tcPr>
          <w:p w14:paraId="5B35E610" w14:textId="77777777"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PhDr.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Daniela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Pauknerová,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3DC7DC57" w14:textId="77777777"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psychologie</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 xml:space="preserve">a </w:t>
            </w:r>
            <w:r w:rsidRPr="00D02D29">
              <w:rPr>
                <w:rFonts w:ascii="Times New Roman" w:hAnsi="Times New Roman" w:cs="Times New Roman"/>
                <w:spacing w:val="-1"/>
                <w:sz w:val="24"/>
                <w:szCs w:val="24"/>
                <w:lang w:val="cs-CZ"/>
              </w:rPr>
              <w:t>sociologie</w:t>
            </w:r>
          </w:p>
        </w:tc>
      </w:tr>
      <w:tr w:rsidR="008B4165" w:rsidRPr="00D02D29" w14:paraId="67293658" w14:textId="77777777" w:rsidTr="0032225A">
        <w:trPr>
          <w:trHeight w:hRule="exact" w:val="562"/>
        </w:trPr>
        <w:tc>
          <w:tcPr>
            <w:tcW w:w="461" w:type="dxa"/>
            <w:tcBorders>
              <w:top w:val="single" w:sz="5" w:space="0" w:color="000000"/>
              <w:left w:val="single" w:sz="5" w:space="0" w:color="000000"/>
              <w:bottom w:val="single" w:sz="5" w:space="0" w:color="000000"/>
              <w:right w:val="single" w:sz="5" w:space="0" w:color="000000"/>
            </w:tcBorders>
          </w:tcPr>
          <w:p w14:paraId="7B0B6290" w14:textId="77777777" w:rsidR="008B4165" w:rsidRPr="00D02D29" w:rsidRDefault="008B4165" w:rsidP="0032225A">
            <w:pPr>
              <w:pStyle w:val="TableParagraph"/>
              <w:spacing w:before="89"/>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10.</w:t>
            </w:r>
          </w:p>
        </w:tc>
        <w:tc>
          <w:tcPr>
            <w:tcW w:w="3740" w:type="dxa"/>
            <w:tcBorders>
              <w:top w:val="single" w:sz="5" w:space="0" w:color="000000"/>
              <w:left w:val="single" w:sz="5" w:space="0" w:color="000000"/>
              <w:bottom w:val="single" w:sz="5" w:space="0" w:color="000000"/>
              <w:right w:val="single" w:sz="5" w:space="0" w:color="000000"/>
            </w:tcBorders>
          </w:tcPr>
          <w:p w14:paraId="7ED11F9A" w14:textId="77777777"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JUDr.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Radek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Novák,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37B6495D" w14:textId="77777777"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logistiky</w:t>
            </w:r>
          </w:p>
        </w:tc>
      </w:tr>
      <w:tr w:rsidR="008B4165" w:rsidRPr="00D02D29" w14:paraId="381F4BC5" w14:textId="77777777" w:rsidTr="0032225A">
        <w:trPr>
          <w:trHeight w:hRule="exact" w:val="569"/>
        </w:trPr>
        <w:tc>
          <w:tcPr>
            <w:tcW w:w="461" w:type="dxa"/>
            <w:tcBorders>
              <w:top w:val="single" w:sz="5" w:space="0" w:color="000000"/>
              <w:left w:val="single" w:sz="5" w:space="0" w:color="000000"/>
              <w:bottom w:val="single" w:sz="5" w:space="0" w:color="000000"/>
              <w:right w:val="single" w:sz="5" w:space="0" w:color="000000"/>
            </w:tcBorders>
          </w:tcPr>
          <w:p w14:paraId="3316CBB3" w14:textId="77777777" w:rsidR="008B4165" w:rsidRPr="00D02D29" w:rsidRDefault="008B4165" w:rsidP="0032225A">
            <w:pPr>
              <w:pStyle w:val="TableParagraph"/>
              <w:spacing w:before="93"/>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11.</w:t>
            </w:r>
          </w:p>
        </w:tc>
        <w:tc>
          <w:tcPr>
            <w:tcW w:w="3740" w:type="dxa"/>
            <w:tcBorders>
              <w:top w:val="single" w:sz="5" w:space="0" w:color="000000"/>
              <w:left w:val="single" w:sz="5" w:space="0" w:color="000000"/>
              <w:bottom w:val="single" w:sz="5" w:space="0" w:color="000000"/>
              <w:right w:val="single" w:sz="5" w:space="0" w:color="000000"/>
            </w:tcBorders>
          </w:tcPr>
          <w:p w14:paraId="0C9163ED" w14:textId="77777777"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Stříteský,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40B34307" w14:textId="77777777"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personalistiky</w:t>
            </w:r>
          </w:p>
        </w:tc>
      </w:tr>
      <w:tr w:rsidR="008B4165" w:rsidRPr="00D02D29" w14:paraId="0969608E" w14:textId="77777777" w:rsidTr="0032225A">
        <w:trPr>
          <w:trHeight w:hRule="exact" w:val="571"/>
        </w:trPr>
        <w:tc>
          <w:tcPr>
            <w:tcW w:w="461" w:type="dxa"/>
            <w:tcBorders>
              <w:top w:val="single" w:sz="5" w:space="0" w:color="000000"/>
              <w:left w:val="single" w:sz="5" w:space="0" w:color="000000"/>
              <w:bottom w:val="single" w:sz="5" w:space="0" w:color="000000"/>
              <w:right w:val="single" w:sz="5" w:space="0" w:color="000000"/>
            </w:tcBorders>
          </w:tcPr>
          <w:p w14:paraId="23AA9172" w14:textId="77777777" w:rsidR="008B4165" w:rsidRPr="00D02D29" w:rsidRDefault="008B4165" w:rsidP="0032225A">
            <w:pPr>
              <w:pStyle w:val="TableParagraph"/>
              <w:spacing w:before="93"/>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12.</w:t>
            </w:r>
          </w:p>
        </w:tc>
        <w:tc>
          <w:tcPr>
            <w:tcW w:w="3740" w:type="dxa"/>
            <w:tcBorders>
              <w:top w:val="single" w:sz="5" w:space="0" w:color="000000"/>
              <w:left w:val="single" w:sz="5" w:space="0" w:color="000000"/>
              <w:bottom w:val="single" w:sz="5" w:space="0" w:color="000000"/>
              <w:right w:val="single" w:sz="5" w:space="0" w:color="000000"/>
            </w:tcBorders>
          </w:tcPr>
          <w:p w14:paraId="619A83D3" w14:textId="77777777"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Patočka,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7FC02571" w14:textId="77777777"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arts</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14:paraId="1385B872" w14:textId="77777777" w:rsidTr="0032225A">
        <w:trPr>
          <w:trHeight w:hRule="exact" w:val="651"/>
        </w:trPr>
        <w:tc>
          <w:tcPr>
            <w:tcW w:w="461" w:type="dxa"/>
            <w:tcBorders>
              <w:top w:val="single" w:sz="5" w:space="0" w:color="000000"/>
              <w:left w:val="single" w:sz="5" w:space="0" w:color="000000"/>
              <w:bottom w:val="single" w:sz="5" w:space="0" w:color="000000"/>
              <w:right w:val="single" w:sz="5" w:space="0" w:color="000000"/>
            </w:tcBorders>
          </w:tcPr>
          <w:p w14:paraId="2AA9EED8" w14:textId="77777777" w:rsidR="008B4165" w:rsidRPr="00D02D29" w:rsidRDefault="008B4165" w:rsidP="0032225A">
            <w:pPr>
              <w:pStyle w:val="TableParagraph"/>
              <w:spacing w:before="135"/>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13.</w:t>
            </w:r>
          </w:p>
        </w:tc>
        <w:tc>
          <w:tcPr>
            <w:tcW w:w="3740" w:type="dxa"/>
            <w:tcBorders>
              <w:top w:val="single" w:sz="5" w:space="0" w:color="000000"/>
              <w:left w:val="single" w:sz="5" w:space="0" w:color="000000"/>
              <w:bottom w:val="single" w:sz="5" w:space="0" w:color="000000"/>
              <w:right w:val="single" w:sz="5" w:space="0" w:color="000000"/>
            </w:tcBorders>
          </w:tcPr>
          <w:p w14:paraId="543CA457" w14:textId="77777777" w:rsidR="008B4165" w:rsidRPr="00D02D29" w:rsidRDefault="008B4165" w:rsidP="0032225A">
            <w:pPr>
              <w:pStyle w:val="TableParagraph"/>
              <w:spacing w:before="135"/>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doc. 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Ladislav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Tyll,</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MBA,</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35798F93" w14:textId="77777777" w:rsidR="008B4165" w:rsidRPr="00D02D29" w:rsidRDefault="008B4165" w:rsidP="0032225A">
            <w:pPr>
              <w:pStyle w:val="TableParagraph"/>
              <w:spacing w:before="5" w:line="244" w:lineRule="auto"/>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Centra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mezinárodních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studijních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programů,</w:t>
            </w:r>
            <w:r w:rsidRPr="00D02D29">
              <w:rPr>
                <w:rFonts w:ascii="Times New Roman" w:hAnsi="Times New Roman" w:cs="Times New Roman"/>
                <w:spacing w:val="47"/>
                <w:sz w:val="24"/>
                <w:szCs w:val="24"/>
                <w:lang w:val="cs-CZ"/>
              </w:rPr>
              <w:t xml:space="preserve"> </w:t>
            </w:r>
            <w:r w:rsidRPr="00D02D29">
              <w:rPr>
                <w:rFonts w:ascii="Times New Roman" w:hAnsi="Times New Roman" w:cs="Times New Roman"/>
                <w:spacing w:val="-1"/>
                <w:sz w:val="24"/>
                <w:szCs w:val="24"/>
                <w:lang w:val="cs-CZ"/>
              </w:rPr>
              <w:t>předseda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AS</w:t>
            </w:r>
          </w:p>
        </w:tc>
      </w:tr>
    </w:tbl>
    <w:p w14:paraId="0C01B02E" w14:textId="77777777" w:rsidR="008B4165" w:rsidRDefault="008B4165" w:rsidP="008B4165">
      <w:pPr>
        <w:spacing w:line="244" w:lineRule="auto"/>
        <w:rPr>
          <w:rFonts w:eastAsia="Times New Roman" w:cs="Times New Roman"/>
        </w:rPr>
        <w:sectPr w:rsidR="008B4165">
          <w:pgSz w:w="11910" w:h="16840"/>
          <w:pgMar w:top="1340" w:right="940" w:bottom="1160" w:left="1300" w:header="0" w:footer="966" w:gutter="0"/>
          <w:cols w:space="708"/>
        </w:sectPr>
      </w:pPr>
    </w:p>
    <w:p w14:paraId="37D0821E" w14:textId="77777777" w:rsidR="008B4165" w:rsidRDefault="008B4165" w:rsidP="008B4165">
      <w:pPr>
        <w:widowControl w:val="0"/>
        <w:numPr>
          <w:ilvl w:val="2"/>
          <w:numId w:val="25"/>
        </w:numPr>
        <w:tabs>
          <w:tab w:val="left" w:pos="657"/>
        </w:tabs>
        <w:spacing w:before="56" w:after="0" w:line="240" w:lineRule="auto"/>
        <w:rPr>
          <w:rFonts w:eastAsia="Times New Roman" w:cs="Times New Roman"/>
          <w:sz w:val="24"/>
          <w:szCs w:val="24"/>
        </w:rPr>
      </w:pPr>
      <w:r>
        <w:rPr>
          <w:b/>
          <w:spacing w:val="-1"/>
          <w:sz w:val="24"/>
        </w:rPr>
        <w:lastRenderedPageBreak/>
        <w:t>Stipendijní</w:t>
      </w:r>
      <w:r>
        <w:rPr>
          <w:b/>
          <w:sz w:val="24"/>
        </w:rPr>
        <w:t xml:space="preserve"> </w:t>
      </w:r>
      <w:r>
        <w:rPr>
          <w:b/>
          <w:spacing w:val="-1"/>
          <w:sz w:val="24"/>
        </w:rPr>
        <w:t>komise</w:t>
      </w:r>
    </w:p>
    <w:p w14:paraId="551C9595" w14:textId="77777777" w:rsidR="008B4165" w:rsidRDefault="008B4165" w:rsidP="008B4165">
      <w:pPr>
        <w:spacing w:before="11"/>
        <w:rPr>
          <w:rFonts w:eastAsia="Times New Roman" w:cs="Times New Roman"/>
          <w:b/>
          <w:bCs/>
          <w:sz w:val="10"/>
          <w:szCs w:val="10"/>
        </w:rPr>
      </w:pPr>
    </w:p>
    <w:tbl>
      <w:tblPr>
        <w:tblStyle w:val="TableNormal"/>
        <w:tblW w:w="0" w:type="auto"/>
        <w:tblInd w:w="266" w:type="dxa"/>
        <w:tblLayout w:type="fixed"/>
        <w:tblLook w:val="01E0" w:firstRow="1" w:lastRow="1" w:firstColumn="1" w:lastColumn="1" w:noHBand="0" w:noVBand="0"/>
      </w:tblPr>
      <w:tblGrid>
        <w:gridCol w:w="3663"/>
        <w:gridCol w:w="5445"/>
      </w:tblGrid>
      <w:tr w:rsidR="008B4165" w:rsidRPr="00D02D29" w14:paraId="1D7AA900" w14:textId="77777777" w:rsidTr="0032225A">
        <w:trPr>
          <w:trHeight w:hRule="exact" w:val="492"/>
        </w:trPr>
        <w:tc>
          <w:tcPr>
            <w:tcW w:w="3663" w:type="dxa"/>
            <w:tcBorders>
              <w:top w:val="single" w:sz="5" w:space="0" w:color="000000"/>
              <w:left w:val="single" w:sz="5" w:space="0" w:color="000000"/>
              <w:bottom w:val="single" w:sz="5" w:space="0" w:color="000000"/>
              <w:right w:val="single" w:sz="5" w:space="0" w:color="000000"/>
            </w:tcBorders>
          </w:tcPr>
          <w:p w14:paraId="44A3696B" w14:textId="77777777" w:rsidR="008B4165" w:rsidRPr="00D02D29" w:rsidRDefault="008B4165" w:rsidP="0032225A">
            <w:pPr>
              <w:pStyle w:val="TableParagraph"/>
              <w:spacing w:before="55"/>
              <w:ind w:left="-1"/>
              <w:rPr>
                <w:rFonts w:ascii="Times New Roman" w:eastAsia="Times New Roman" w:hAnsi="Times New Roman" w:cs="Times New Roman"/>
                <w:lang w:val="cs-CZ"/>
              </w:rPr>
            </w:pPr>
            <w:r w:rsidRPr="00D02D29">
              <w:rPr>
                <w:rFonts w:ascii="Times New Roman" w:hAnsi="Times New Roman"/>
                <w:lang w:val="cs-CZ"/>
              </w:rPr>
              <w:t xml:space="preserve">doc. </w:t>
            </w:r>
            <w:r w:rsidRPr="00D02D29">
              <w:rPr>
                <w:rFonts w:ascii="Times New Roman" w:hAnsi="Times New Roman"/>
                <w:spacing w:val="-1"/>
                <w:lang w:val="cs-CZ"/>
              </w:rPr>
              <w:t>Ing.</w:t>
            </w:r>
            <w:r w:rsidRPr="00D02D29">
              <w:rPr>
                <w:rFonts w:ascii="Times New Roman" w:hAnsi="Times New Roman"/>
                <w:lang w:val="cs-CZ"/>
              </w:rPr>
              <w:t xml:space="preserve"> </w:t>
            </w:r>
            <w:r w:rsidRPr="00D02D29">
              <w:rPr>
                <w:rFonts w:ascii="Times New Roman" w:hAnsi="Times New Roman"/>
                <w:spacing w:val="-1"/>
                <w:lang w:val="cs-CZ"/>
              </w:rPr>
              <w:t>Hana</w:t>
            </w:r>
            <w:r w:rsidRPr="00D02D29">
              <w:rPr>
                <w:rFonts w:ascii="Times New Roman" w:hAnsi="Times New Roman"/>
                <w:spacing w:val="-2"/>
                <w:lang w:val="cs-CZ"/>
              </w:rPr>
              <w:t xml:space="preserve"> </w:t>
            </w:r>
            <w:r w:rsidRPr="00D02D29">
              <w:rPr>
                <w:rFonts w:ascii="Times New Roman" w:hAnsi="Times New Roman"/>
                <w:spacing w:val="-1"/>
                <w:lang w:val="cs-CZ"/>
              </w:rPr>
              <w:t>Mikovcová,</w:t>
            </w:r>
            <w:r w:rsidRPr="00D02D29">
              <w:rPr>
                <w:rFonts w:ascii="Times New Roman" w:hAnsi="Times New Roman"/>
                <w:spacing w:val="-2"/>
                <w:lang w:val="cs-CZ"/>
              </w:rPr>
              <w:t xml:space="preserve"> </w:t>
            </w:r>
            <w:r w:rsidRPr="00D02D29">
              <w:rPr>
                <w:rFonts w:ascii="Times New Roman" w:hAnsi="Times New Roman"/>
                <w:spacing w:val="-1"/>
                <w:lang w:val="cs-CZ"/>
              </w:rPr>
              <w:t>Ph.D.</w:t>
            </w:r>
          </w:p>
        </w:tc>
        <w:tc>
          <w:tcPr>
            <w:tcW w:w="5445" w:type="dxa"/>
            <w:tcBorders>
              <w:top w:val="single" w:sz="5" w:space="0" w:color="000000"/>
              <w:left w:val="single" w:sz="5" w:space="0" w:color="000000"/>
              <w:bottom w:val="single" w:sz="5" w:space="0" w:color="000000"/>
              <w:right w:val="single" w:sz="5" w:space="0" w:color="000000"/>
            </w:tcBorders>
          </w:tcPr>
          <w:p w14:paraId="4C10041D" w14:textId="77777777" w:rsidR="008B4165" w:rsidRPr="00D02D29" w:rsidRDefault="008B4165" w:rsidP="0032225A">
            <w:pPr>
              <w:pStyle w:val="TableParagraph"/>
              <w:spacing w:before="55"/>
              <w:ind w:left="-1"/>
              <w:rPr>
                <w:rFonts w:ascii="Times New Roman" w:eastAsia="Times New Roman" w:hAnsi="Times New Roman" w:cs="Times New Roman"/>
                <w:lang w:val="cs-CZ"/>
              </w:rPr>
            </w:pPr>
            <w:r w:rsidRPr="00D02D29">
              <w:rPr>
                <w:rFonts w:ascii="Times New Roman" w:hAnsi="Times New Roman"/>
                <w:spacing w:val="-1"/>
                <w:lang w:val="cs-CZ"/>
              </w:rPr>
              <w:t>Proděkanka</w:t>
            </w:r>
            <w:r w:rsidRPr="00D02D29">
              <w:rPr>
                <w:rFonts w:ascii="Times New Roman" w:hAnsi="Times New Roman"/>
                <w:lang w:val="cs-CZ"/>
              </w:rPr>
              <w:t xml:space="preserve"> </w:t>
            </w:r>
            <w:r w:rsidRPr="00D02D29">
              <w:rPr>
                <w:rFonts w:ascii="Times New Roman" w:hAnsi="Times New Roman"/>
                <w:spacing w:val="-1"/>
                <w:lang w:val="cs-CZ"/>
              </w:rPr>
              <w:t>pro</w:t>
            </w:r>
            <w:r w:rsidRPr="00D02D29">
              <w:rPr>
                <w:rFonts w:ascii="Times New Roman" w:hAnsi="Times New Roman"/>
                <w:lang w:val="cs-CZ"/>
              </w:rPr>
              <w:t xml:space="preserve"> </w:t>
            </w:r>
            <w:r w:rsidRPr="00D02D29">
              <w:rPr>
                <w:rFonts w:ascii="Times New Roman" w:hAnsi="Times New Roman"/>
                <w:spacing w:val="-1"/>
                <w:lang w:val="cs-CZ"/>
              </w:rPr>
              <w:t>pedagogiku</w:t>
            </w:r>
          </w:p>
        </w:tc>
      </w:tr>
      <w:tr w:rsidR="008B4165" w:rsidRPr="00D02D29" w14:paraId="501C7292" w14:textId="77777777" w:rsidTr="0032225A">
        <w:trPr>
          <w:trHeight w:hRule="exact" w:val="490"/>
        </w:trPr>
        <w:tc>
          <w:tcPr>
            <w:tcW w:w="3663" w:type="dxa"/>
            <w:tcBorders>
              <w:top w:val="single" w:sz="5" w:space="0" w:color="000000"/>
              <w:left w:val="single" w:sz="5" w:space="0" w:color="000000"/>
              <w:bottom w:val="single" w:sz="5" w:space="0" w:color="000000"/>
              <w:right w:val="single" w:sz="5" w:space="0" w:color="000000"/>
            </w:tcBorders>
          </w:tcPr>
          <w:p w14:paraId="05B21E06" w14:textId="77777777"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hAnsi="Times New Roman"/>
                <w:spacing w:val="-1"/>
                <w:lang w:val="cs-CZ"/>
              </w:rPr>
              <w:t>Ing.</w:t>
            </w:r>
            <w:r w:rsidRPr="00D02D29">
              <w:rPr>
                <w:rFonts w:ascii="Times New Roman" w:hAnsi="Times New Roman"/>
                <w:lang w:val="cs-CZ"/>
              </w:rPr>
              <w:t xml:space="preserve"> </w:t>
            </w:r>
            <w:r w:rsidRPr="00D02D29">
              <w:rPr>
                <w:rFonts w:ascii="Times New Roman" w:hAnsi="Times New Roman"/>
                <w:spacing w:val="-1"/>
                <w:lang w:val="cs-CZ"/>
              </w:rPr>
              <w:t>Martina</w:t>
            </w:r>
            <w:r w:rsidRPr="00D02D29">
              <w:rPr>
                <w:rFonts w:ascii="Times New Roman" w:hAnsi="Times New Roman"/>
                <w:lang w:val="cs-CZ"/>
              </w:rPr>
              <w:t xml:space="preserve"> </w:t>
            </w:r>
            <w:r w:rsidRPr="00D02D29">
              <w:rPr>
                <w:rFonts w:ascii="Times New Roman" w:hAnsi="Times New Roman"/>
                <w:spacing w:val="-1"/>
                <w:lang w:val="cs-CZ"/>
              </w:rPr>
              <w:t>Poláchová</w:t>
            </w:r>
          </w:p>
        </w:tc>
        <w:tc>
          <w:tcPr>
            <w:tcW w:w="5445" w:type="dxa"/>
            <w:tcBorders>
              <w:top w:val="single" w:sz="5" w:space="0" w:color="000000"/>
              <w:left w:val="single" w:sz="5" w:space="0" w:color="000000"/>
              <w:bottom w:val="single" w:sz="5" w:space="0" w:color="000000"/>
              <w:right w:val="single" w:sz="5" w:space="0" w:color="000000"/>
            </w:tcBorders>
          </w:tcPr>
          <w:p w14:paraId="1D36886D" w14:textId="77777777"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spacing w:val="-1"/>
                <w:lang w:val="cs-CZ"/>
              </w:rPr>
              <w:t>Tajemnice</w:t>
            </w:r>
            <w:r w:rsidRPr="00D02D29">
              <w:rPr>
                <w:rFonts w:ascii="Times New Roman"/>
                <w:lang w:val="cs-CZ"/>
              </w:rPr>
              <w:t xml:space="preserve"> </w:t>
            </w:r>
            <w:r w:rsidRPr="00D02D29">
              <w:rPr>
                <w:rFonts w:ascii="Times New Roman"/>
                <w:spacing w:val="-1"/>
                <w:lang w:val="cs-CZ"/>
              </w:rPr>
              <w:t>FPH</w:t>
            </w:r>
          </w:p>
        </w:tc>
      </w:tr>
      <w:tr w:rsidR="008B4165" w:rsidRPr="00D02D29" w14:paraId="77B18D19" w14:textId="77777777" w:rsidTr="0032225A">
        <w:trPr>
          <w:trHeight w:hRule="exact" w:val="490"/>
        </w:trPr>
        <w:tc>
          <w:tcPr>
            <w:tcW w:w="3663" w:type="dxa"/>
            <w:tcBorders>
              <w:top w:val="single" w:sz="5" w:space="0" w:color="000000"/>
              <w:left w:val="single" w:sz="5" w:space="0" w:color="000000"/>
              <w:bottom w:val="single" w:sz="5" w:space="0" w:color="000000"/>
              <w:right w:val="single" w:sz="5" w:space="0" w:color="000000"/>
            </w:tcBorders>
          </w:tcPr>
          <w:p w14:paraId="6E6434FC" w14:textId="77777777"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spacing w:val="-1"/>
                <w:lang w:val="cs-CZ"/>
              </w:rPr>
              <w:t>Ing.</w:t>
            </w:r>
            <w:r w:rsidRPr="00D02D29">
              <w:rPr>
                <w:rFonts w:ascii="Times New Roman"/>
                <w:lang w:val="cs-CZ"/>
              </w:rPr>
              <w:t xml:space="preserve"> Pavel</w:t>
            </w:r>
            <w:r w:rsidRPr="00D02D29">
              <w:rPr>
                <w:rFonts w:ascii="Times New Roman"/>
                <w:spacing w:val="-2"/>
                <w:lang w:val="cs-CZ"/>
              </w:rPr>
              <w:t xml:space="preserve"> </w:t>
            </w:r>
            <w:r w:rsidRPr="00D02D29">
              <w:rPr>
                <w:rFonts w:ascii="Times New Roman"/>
                <w:spacing w:val="-1"/>
                <w:lang w:val="cs-CZ"/>
              </w:rPr>
              <w:t>Mikan</w:t>
            </w:r>
          </w:p>
        </w:tc>
        <w:tc>
          <w:tcPr>
            <w:tcW w:w="5445" w:type="dxa"/>
            <w:tcBorders>
              <w:top w:val="single" w:sz="5" w:space="0" w:color="000000"/>
              <w:left w:val="single" w:sz="5" w:space="0" w:color="000000"/>
              <w:bottom w:val="single" w:sz="5" w:space="0" w:color="000000"/>
              <w:right w:val="single" w:sz="5" w:space="0" w:color="000000"/>
            </w:tcBorders>
          </w:tcPr>
          <w:p w14:paraId="1551A19C" w14:textId="77777777"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hAnsi="Times New Roman"/>
                <w:spacing w:val="-1"/>
                <w:lang w:val="cs-CZ"/>
              </w:rPr>
              <w:t>Systémový</w:t>
            </w:r>
            <w:r w:rsidRPr="00D02D29">
              <w:rPr>
                <w:rFonts w:ascii="Times New Roman" w:hAnsi="Times New Roman"/>
                <w:lang w:val="cs-CZ"/>
              </w:rPr>
              <w:t xml:space="preserve"> </w:t>
            </w:r>
            <w:r w:rsidRPr="00D02D29">
              <w:rPr>
                <w:rFonts w:ascii="Times New Roman" w:hAnsi="Times New Roman"/>
                <w:spacing w:val="-1"/>
                <w:lang w:val="cs-CZ"/>
              </w:rPr>
              <w:t>integrátor</w:t>
            </w:r>
            <w:r w:rsidRPr="00D02D29">
              <w:rPr>
                <w:rFonts w:ascii="Times New Roman" w:hAnsi="Times New Roman"/>
                <w:lang w:val="cs-CZ"/>
              </w:rPr>
              <w:t xml:space="preserve"> </w:t>
            </w:r>
            <w:r w:rsidRPr="00D02D29">
              <w:rPr>
                <w:rFonts w:ascii="Times New Roman" w:hAnsi="Times New Roman"/>
                <w:spacing w:val="-1"/>
                <w:lang w:val="cs-CZ"/>
              </w:rPr>
              <w:t>FPH</w:t>
            </w:r>
          </w:p>
        </w:tc>
      </w:tr>
    </w:tbl>
    <w:p w14:paraId="717EF775" w14:textId="77777777" w:rsidR="008B4165" w:rsidRDefault="008B4165" w:rsidP="008B4165">
      <w:pPr>
        <w:spacing w:before="8"/>
        <w:rPr>
          <w:rFonts w:eastAsia="Times New Roman" w:cs="Times New Roman"/>
          <w:b/>
          <w:bCs/>
          <w:sz w:val="25"/>
          <w:szCs w:val="25"/>
        </w:rPr>
      </w:pPr>
    </w:p>
    <w:p w14:paraId="2EE83B9E" w14:textId="77777777" w:rsidR="008B4165" w:rsidRDefault="008B4165" w:rsidP="00E30F71">
      <w:pPr>
        <w:widowControl w:val="0"/>
        <w:numPr>
          <w:ilvl w:val="2"/>
          <w:numId w:val="25"/>
        </w:numPr>
        <w:tabs>
          <w:tab w:val="left" w:pos="657"/>
        </w:tabs>
        <w:spacing w:after="0" w:line="240" w:lineRule="auto"/>
        <w:ind w:left="652" w:hanging="539"/>
        <w:rPr>
          <w:rFonts w:eastAsia="Times New Roman" w:cs="Times New Roman"/>
          <w:sz w:val="24"/>
          <w:szCs w:val="24"/>
        </w:rPr>
      </w:pPr>
      <w:r>
        <w:rPr>
          <w:b/>
          <w:sz w:val="24"/>
        </w:rPr>
        <w:t>Kolegium</w:t>
      </w:r>
      <w:r>
        <w:rPr>
          <w:b/>
          <w:spacing w:val="-1"/>
          <w:sz w:val="24"/>
        </w:rPr>
        <w:t xml:space="preserve"> děkana</w:t>
      </w:r>
      <w:r>
        <w:rPr>
          <w:b/>
          <w:spacing w:val="-3"/>
          <w:sz w:val="24"/>
        </w:rPr>
        <w:t xml:space="preserve"> </w:t>
      </w:r>
      <w:r>
        <w:rPr>
          <w:b/>
          <w:sz w:val="24"/>
        </w:rPr>
        <w:t>FPH</w:t>
      </w:r>
    </w:p>
    <w:p w14:paraId="1E43D678" w14:textId="77777777" w:rsidR="008B4165" w:rsidRDefault="008B4165" w:rsidP="008B4165">
      <w:pPr>
        <w:spacing w:before="11"/>
        <w:rPr>
          <w:rFonts w:eastAsia="Times New Roman" w:cs="Times New Roman"/>
          <w:b/>
          <w:bCs/>
          <w:sz w:val="10"/>
          <w:szCs w:val="10"/>
        </w:rPr>
      </w:pPr>
    </w:p>
    <w:tbl>
      <w:tblPr>
        <w:tblStyle w:val="TableNormal"/>
        <w:tblW w:w="9292" w:type="dxa"/>
        <w:tblInd w:w="266" w:type="dxa"/>
        <w:tblLayout w:type="fixed"/>
        <w:tblLook w:val="01E0" w:firstRow="1" w:lastRow="1" w:firstColumn="1" w:lastColumn="1" w:noHBand="0" w:noVBand="0"/>
      </w:tblPr>
      <w:tblGrid>
        <w:gridCol w:w="461"/>
        <w:gridCol w:w="3740"/>
        <w:gridCol w:w="5091"/>
      </w:tblGrid>
      <w:tr w:rsidR="008B4165" w:rsidRPr="00D02D29" w14:paraId="519E2D0B" w14:textId="77777777" w:rsidTr="0032225A">
        <w:trPr>
          <w:trHeight w:hRule="exact" w:val="482"/>
        </w:trPr>
        <w:tc>
          <w:tcPr>
            <w:tcW w:w="461" w:type="dxa"/>
            <w:tcBorders>
              <w:top w:val="single" w:sz="5" w:space="0" w:color="000000"/>
              <w:left w:val="single" w:sz="5" w:space="0" w:color="000000"/>
              <w:bottom w:val="single" w:sz="5" w:space="0" w:color="000000"/>
              <w:right w:val="single" w:sz="5" w:space="0" w:color="000000"/>
            </w:tcBorders>
          </w:tcPr>
          <w:p w14:paraId="2B878AAB" w14:textId="77777777" w:rsidR="008B4165" w:rsidRPr="00D02D29" w:rsidRDefault="008B4165" w:rsidP="0032225A">
            <w:pPr>
              <w:pStyle w:val="TableParagraph"/>
              <w:spacing w:before="50"/>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w:t>
            </w:r>
          </w:p>
        </w:tc>
        <w:tc>
          <w:tcPr>
            <w:tcW w:w="3740" w:type="dxa"/>
            <w:tcBorders>
              <w:top w:val="single" w:sz="5" w:space="0" w:color="000000"/>
              <w:left w:val="single" w:sz="5" w:space="0" w:color="000000"/>
              <w:bottom w:val="single" w:sz="5" w:space="0" w:color="000000"/>
              <w:right w:val="single" w:sz="5" w:space="0" w:color="000000"/>
            </w:tcBorders>
          </w:tcPr>
          <w:p w14:paraId="09DF8A21" w14:textId="77777777" w:rsidR="008B4165" w:rsidRPr="00D02D29" w:rsidRDefault="008B4165" w:rsidP="0032225A">
            <w:pPr>
              <w:pStyle w:val="TableParagraph"/>
              <w:spacing w:before="50"/>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Ivan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5FC2DCD1" w14:textId="77777777" w:rsidR="008B4165" w:rsidRPr="00D02D29" w:rsidRDefault="008B4165" w:rsidP="0032225A">
            <w:pPr>
              <w:pStyle w:val="TableParagraph"/>
              <w:spacing w:before="50"/>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děkan</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fakulty</w:t>
            </w:r>
          </w:p>
        </w:tc>
      </w:tr>
      <w:tr w:rsidR="008B4165" w:rsidRPr="00D02D29" w14:paraId="72E47E81" w14:textId="77777777" w:rsidTr="0032225A">
        <w:trPr>
          <w:trHeight w:hRule="exact" w:val="574"/>
        </w:trPr>
        <w:tc>
          <w:tcPr>
            <w:tcW w:w="461" w:type="dxa"/>
            <w:tcBorders>
              <w:top w:val="single" w:sz="5" w:space="0" w:color="000000"/>
              <w:left w:val="single" w:sz="5" w:space="0" w:color="000000"/>
              <w:bottom w:val="single" w:sz="5" w:space="0" w:color="000000"/>
              <w:right w:val="single" w:sz="5" w:space="0" w:color="000000"/>
            </w:tcBorders>
          </w:tcPr>
          <w:p w14:paraId="3C32E726"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2.</w:t>
            </w:r>
          </w:p>
        </w:tc>
        <w:tc>
          <w:tcPr>
            <w:tcW w:w="3740" w:type="dxa"/>
            <w:tcBorders>
              <w:top w:val="single" w:sz="5" w:space="0" w:color="000000"/>
              <w:left w:val="single" w:sz="5" w:space="0" w:color="000000"/>
              <w:bottom w:val="single" w:sz="5" w:space="0" w:color="000000"/>
              <w:right w:val="single" w:sz="5" w:space="0" w:color="000000"/>
            </w:tcBorders>
          </w:tcPr>
          <w:p w14:paraId="07DA62B7"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Jindřich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Soukup,</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6009CC03"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statutární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zástupce,</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proděkan</w:t>
            </w:r>
            <w:r w:rsidRPr="00D02D29">
              <w:rPr>
                <w:rFonts w:ascii="Times New Roman" w:hAnsi="Times New Roman" w:cs="Times New Roman"/>
                <w:sz w:val="24"/>
                <w:szCs w:val="24"/>
                <w:lang w:val="cs-CZ"/>
              </w:rPr>
              <w:t xml:space="preserve"> pro </w:t>
            </w:r>
            <w:r w:rsidRPr="00D02D29">
              <w:rPr>
                <w:rFonts w:ascii="Times New Roman" w:hAnsi="Times New Roman" w:cs="Times New Roman"/>
                <w:spacing w:val="-1"/>
                <w:sz w:val="24"/>
                <w:szCs w:val="24"/>
                <w:lang w:val="cs-CZ"/>
              </w:rPr>
              <w:t>zahraniční</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vztahy</w:t>
            </w:r>
          </w:p>
        </w:tc>
      </w:tr>
      <w:tr w:rsidR="008B4165" w:rsidRPr="00D02D29" w14:paraId="0944D90F" w14:textId="77777777" w:rsidTr="0032225A">
        <w:trPr>
          <w:trHeight w:hRule="exact" w:val="577"/>
        </w:trPr>
        <w:tc>
          <w:tcPr>
            <w:tcW w:w="461" w:type="dxa"/>
            <w:tcBorders>
              <w:top w:val="single" w:sz="5" w:space="0" w:color="000000"/>
              <w:left w:val="single" w:sz="5" w:space="0" w:color="000000"/>
              <w:bottom w:val="single" w:sz="5" w:space="0" w:color="000000"/>
              <w:right w:val="single" w:sz="5" w:space="0" w:color="000000"/>
            </w:tcBorders>
          </w:tcPr>
          <w:p w14:paraId="42D61EE3" w14:textId="77777777" w:rsidR="008B4165" w:rsidRPr="00D02D29" w:rsidRDefault="008B4165" w:rsidP="0032225A">
            <w:pPr>
              <w:pStyle w:val="TableParagraph"/>
              <w:spacing w:before="98"/>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3.</w:t>
            </w:r>
          </w:p>
        </w:tc>
        <w:tc>
          <w:tcPr>
            <w:tcW w:w="3740" w:type="dxa"/>
            <w:tcBorders>
              <w:top w:val="single" w:sz="5" w:space="0" w:color="000000"/>
              <w:left w:val="single" w:sz="5" w:space="0" w:color="000000"/>
              <w:bottom w:val="single" w:sz="5" w:space="0" w:color="000000"/>
              <w:right w:val="single" w:sz="5" w:space="0" w:color="000000"/>
            </w:tcBorders>
          </w:tcPr>
          <w:p w14:paraId="2B6BC667" w14:textId="77777777" w:rsidR="008B4165" w:rsidRPr="00D02D29" w:rsidRDefault="008B4165" w:rsidP="0032225A">
            <w:pPr>
              <w:pStyle w:val="TableParagraph"/>
              <w:spacing w:before="98"/>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Hana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Mikovcová,</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60A73263" w14:textId="77777777" w:rsidR="008B4165" w:rsidRPr="00D02D29" w:rsidRDefault="008B4165" w:rsidP="0032225A">
            <w:pPr>
              <w:pStyle w:val="TableParagraph"/>
              <w:spacing w:before="98"/>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proděkanka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pro</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pedagogickou</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činnost</w:t>
            </w:r>
          </w:p>
        </w:tc>
      </w:tr>
      <w:tr w:rsidR="008B4165" w:rsidRPr="00D02D29" w14:paraId="13A39831" w14:textId="77777777" w:rsidTr="0032225A">
        <w:trPr>
          <w:trHeight w:hRule="exact" w:val="576"/>
        </w:trPr>
        <w:tc>
          <w:tcPr>
            <w:tcW w:w="461" w:type="dxa"/>
            <w:tcBorders>
              <w:top w:val="single" w:sz="5" w:space="0" w:color="000000"/>
              <w:left w:val="single" w:sz="5" w:space="0" w:color="000000"/>
              <w:bottom w:val="single" w:sz="5" w:space="0" w:color="000000"/>
              <w:right w:val="single" w:sz="5" w:space="0" w:color="000000"/>
            </w:tcBorders>
          </w:tcPr>
          <w:p w14:paraId="3147C6CD"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4.</w:t>
            </w:r>
          </w:p>
        </w:tc>
        <w:tc>
          <w:tcPr>
            <w:tcW w:w="3740" w:type="dxa"/>
            <w:tcBorders>
              <w:top w:val="single" w:sz="5" w:space="0" w:color="000000"/>
              <w:left w:val="single" w:sz="5" w:space="0" w:color="000000"/>
              <w:bottom w:val="single" w:sz="5" w:space="0" w:color="000000"/>
              <w:right w:val="single" w:sz="5" w:space="0" w:color="000000"/>
            </w:tcBorders>
          </w:tcPr>
          <w:p w14:paraId="29A282B6" w14:textId="77777777"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prof.</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Mgr.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Martin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Lukeš,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5A7D4A98" w14:textId="77777777" w:rsidR="008B4165" w:rsidRPr="00D02D29" w:rsidRDefault="008B4165" w:rsidP="0032225A">
            <w:pPr>
              <w:pStyle w:val="TableParagraph"/>
              <w:spacing w:line="243" w:lineRule="auto"/>
              <w:ind w:left="-1" w:righ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vědu,</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výzkum</w:t>
            </w:r>
            <w:r w:rsidRPr="00D02D29">
              <w:rPr>
                <w:rFonts w:ascii="Times New Roman" w:hAnsi="Times New Roman" w:cs="Times New Roman"/>
                <w:spacing w:val="-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doktorské</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studium,</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45"/>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podnikání</w:t>
            </w:r>
          </w:p>
        </w:tc>
      </w:tr>
      <w:tr w:rsidR="008B4165" w:rsidRPr="00D02D29" w14:paraId="111A9501" w14:textId="77777777" w:rsidTr="0032225A">
        <w:trPr>
          <w:trHeight w:hRule="exact" w:val="686"/>
        </w:trPr>
        <w:tc>
          <w:tcPr>
            <w:tcW w:w="461" w:type="dxa"/>
            <w:tcBorders>
              <w:top w:val="single" w:sz="5" w:space="0" w:color="000000"/>
              <w:left w:val="single" w:sz="5" w:space="0" w:color="000000"/>
              <w:bottom w:val="single" w:sz="5" w:space="0" w:color="000000"/>
              <w:right w:val="single" w:sz="5" w:space="0" w:color="000000"/>
            </w:tcBorders>
          </w:tcPr>
          <w:p w14:paraId="061243A8" w14:textId="77777777" w:rsidR="008B4165" w:rsidRPr="00D02D29" w:rsidRDefault="008B4165" w:rsidP="0032225A">
            <w:pPr>
              <w:pStyle w:val="TableParagraph"/>
              <w:spacing w:before="15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5.</w:t>
            </w:r>
          </w:p>
        </w:tc>
        <w:tc>
          <w:tcPr>
            <w:tcW w:w="3740" w:type="dxa"/>
            <w:tcBorders>
              <w:top w:val="single" w:sz="5" w:space="0" w:color="000000"/>
              <w:left w:val="single" w:sz="5" w:space="0" w:color="000000"/>
              <w:bottom w:val="single" w:sz="5" w:space="0" w:color="000000"/>
              <w:right w:val="single" w:sz="5" w:space="0" w:color="000000"/>
            </w:tcBorders>
          </w:tcPr>
          <w:p w14:paraId="05BA2BD2" w14:textId="77777777" w:rsidR="008B4165" w:rsidRPr="00D02D29" w:rsidRDefault="008B4165" w:rsidP="0032225A">
            <w:pPr>
              <w:pStyle w:val="TableParagraph"/>
              <w:spacing w:before="15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Miroslav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Karlíček,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522FDC13" w14:textId="77777777" w:rsidR="008B4165" w:rsidRPr="00D02D29" w:rsidRDefault="008B4165" w:rsidP="0032225A">
            <w:pPr>
              <w:pStyle w:val="TableParagraph"/>
              <w:spacing w:before="24"/>
              <w:ind w:left="-1" w:right="-2"/>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33"/>
                <w:sz w:val="24"/>
                <w:szCs w:val="24"/>
                <w:lang w:val="cs-CZ"/>
              </w:rPr>
              <w:t xml:space="preserve"> </w:t>
            </w:r>
            <w:r w:rsidRPr="00D02D29">
              <w:rPr>
                <w:rFonts w:ascii="Times New Roman" w:hAnsi="Times New Roman" w:cs="Times New Roman"/>
                <w:spacing w:val="-1"/>
                <w:sz w:val="24"/>
                <w:szCs w:val="24"/>
                <w:lang w:val="cs-CZ"/>
              </w:rPr>
              <w:t>spolupráci</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z w:val="24"/>
                <w:szCs w:val="24"/>
                <w:lang w:val="cs-CZ"/>
              </w:rPr>
              <w:t xml:space="preserve">s </w:t>
            </w:r>
            <w:r w:rsidRPr="00D02D29">
              <w:rPr>
                <w:rFonts w:ascii="Times New Roman" w:hAnsi="Times New Roman" w:cs="Times New Roman"/>
                <w:spacing w:val="-1"/>
                <w:sz w:val="24"/>
                <w:szCs w:val="24"/>
                <w:lang w:val="cs-CZ"/>
              </w:rPr>
              <w:t>praxí</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pacing w:val="-1"/>
                <w:sz w:val="24"/>
                <w:szCs w:val="24"/>
                <w:lang w:val="cs-CZ"/>
              </w:rPr>
              <w:t>PR,</w:t>
            </w:r>
            <w:r w:rsidRPr="00D02D29">
              <w:rPr>
                <w:rFonts w:ascii="Times New Roman" w:hAnsi="Times New Roman" w:cs="Times New Roman"/>
                <w:spacing w:val="3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36"/>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43"/>
                <w:sz w:val="24"/>
                <w:szCs w:val="24"/>
                <w:lang w:val="cs-CZ"/>
              </w:rPr>
              <w:t xml:space="preserve"> </w:t>
            </w:r>
            <w:r w:rsidRPr="00D02D29">
              <w:rPr>
                <w:rFonts w:ascii="Times New Roman" w:hAnsi="Times New Roman" w:cs="Times New Roman"/>
                <w:spacing w:val="-1"/>
                <w:sz w:val="24"/>
                <w:szCs w:val="24"/>
                <w:lang w:val="cs-CZ"/>
              </w:rPr>
              <w:t>marketingu</w:t>
            </w:r>
          </w:p>
        </w:tc>
      </w:tr>
      <w:tr w:rsidR="008B4165" w:rsidRPr="00D02D29" w14:paraId="7600FBD8" w14:textId="77777777" w:rsidTr="00D029A3">
        <w:trPr>
          <w:trHeight w:hRule="exact" w:val="506"/>
        </w:trPr>
        <w:tc>
          <w:tcPr>
            <w:tcW w:w="461" w:type="dxa"/>
            <w:tcBorders>
              <w:top w:val="single" w:sz="5" w:space="0" w:color="000000"/>
              <w:left w:val="single" w:sz="5" w:space="0" w:color="000000"/>
              <w:bottom w:val="single" w:sz="5" w:space="0" w:color="000000"/>
              <w:right w:val="single" w:sz="5" w:space="0" w:color="000000"/>
            </w:tcBorders>
          </w:tcPr>
          <w:p w14:paraId="43D30182" w14:textId="77777777" w:rsidR="008B4165" w:rsidRPr="00D02D29" w:rsidRDefault="008B4165" w:rsidP="0032225A">
            <w:pPr>
              <w:pStyle w:val="TableParagraph"/>
              <w:spacing w:before="125"/>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6.</w:t>
            </w:r>
          </w:p>
        </w:tc>
        <w:tc>
          <w:tcPr>
            <w:tcW w:w="3740" w:type="dxa"/>
            <w:tcBorders>
              <w:top w:val="single" w:sz="5" w:space="0" w:color="000000"/>
              <w:left w:val="single" w:sz="5" w:space="0" w:color="000000"/>
              <w:bottom w:val="single" w:sz="5" w:space="0" w:color="000000"/>
              <w:right w:val="single" w:sz="5" w:space="0" w:color="000000"/>
            </w:tcBorders>
          </w:tcPr>
          <w:p w14:paraId="10EDB045" w14:textId="77777777" w:rsidR="008B4165" w:rsidRPr="00D02D29" w:rsidRDefault="008B4165" w:rsidP="0032225A">
            <w:pPr>
              <w:pStyle w:val="TableParagraph"/>
              <w:spacing w:before="125"/>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2"/>
                <w:sz w:val="24"/>
                <w:szCs w:val="24"/>
                <w:lang w:val="cs-CZ"/>
              </w:rPr>
              <w:t>Hnilica,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09900AF5" w14:textId="77777777" w:rsidR="008B4165" w:rsidRPr="00D02D29" w:rsidRDefault="008B4165" w:rsidP="0032225A">
            <w:pPr>
              <w:pStyle w:val="TableParagraph"/>
              <w:spacing w:before="125"/>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prorektor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VŠE,</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strategie</w:t>
            </w:r>
          </w:p>
        </w:tc>
      </w:tr>
      <w:tr w:rsidR="008B4165" w:rsidRPr="00D02D29" w14:paraId="789A3832" w14:textId="77777777" w:rsidTr="0032225A">
        <w:trPr>
          <w:trHeight w:hRule="exact" w:val="430"/>
        </w:trPr>
        <w:tc>
          <w:tcPr>
            <w:tcW w:w="461" w:type="dxa"/>
            <w:tcBorders>
              <w:top w:val="single" w:sz="5" w:space="0" w:color="000000"/>
              <w:left w:val="single" w:sz="5" w:space="0" w:color="000000"/>
              <w:bottom w:val="single" w:sz="5" w:space="0" w:color="000000"/>
              <w:right w:val="single" w:sz="5" w:space="0" w:color="000000"/>
            </w:tcBorders>
          </w:tcPr>
          <w:p w14:paraId="1ECA7911" w14:textId="77777777"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7.</w:t>
            </w:r>
          </w:p>
        </w:tc>
        <w:tc>
          <w:tcPr>
            <w:tcW w:w="3740" w:type="dxa"/>
            <w:tcBorders>
              <w:top w:val="single" w:sz="5" w:space="0" w:color="000000"/>
              <w:left w:val="single" w:sz="5" w:space="0" w:color="000000"/>
              <w:bottom w:val="single" w:sz="5" w:space="0" w:color="000000"/>
              <w:right w:val="single" w:sz="5" w:space="0" w:color="000000"/>
            </w:tcBorders>
          </w:tcPr>
          <w:p w14:paraId="589354B8" w14:textId="77777777"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Mgr.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Stanislav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Háša,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272604FD" w14:textId="77777777"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14:paraId="226F1EAA" w14:textId="77777777" w:rsidTr="0032225A">
        <w:trPr>
          <w:trHeight w:hRule="exact" w:val="382"/>
        </w:trPr>
        <w:tc>
          <w:tcPr>
            <w:tcW w:w="461" w:type="dxa"/>
            <w:tcBorders>
              <w:top w:val="single" w:sz="5" w:space="0" w:color="000000"/>
              <w:left w:val="single" w:sz="5" w:space="0" w:color="000000"/>
              <w:bottom w:val="single" w:sz="5" w:space="0" w:color="000000"/>
              <w:right w:val="single" w:sz="5" w:space="0" w:color="000000"/>
            </w:tcBorders>
          </w:tcPr>
          <w:p w14:paraId="4F6AD1A5"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8.</w:t>
            </w:r>
          </w:p>
        </w:tc>
        <w:tc>
          <w:tcPr>
            <w:tcW w:w="3740" w:type="dxa"/>
            <w:tcBorders>
              <w:top w:val="single" w:sz="5" w:space="0" w:color="000000"/>
              <w:left w:val="single" w:sz="5" w:space="0" w:color="000000"/>
              <w:bottom w:val="single" w:sz="5" w:space="0" w:color="000000"/>
              <w:right w:val="single" w:sz="5" w:space="0" w:color="000000"/>
            </w:tcBorders>
          </w:tcPr>
          <w:p w14:paraId="4FF98DF8"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Tomáš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Pavelka,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33C83391"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vedoucího</w:t>
            </w:r>
            <w:r w:rsidRPr="00D02D29">
              <w:rPr>
                <w:rFonts w:ascii="Times New Roman" w:hAnsi="Times New Roman" w:cs="Times New Roman"/>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ekonomie</w:t>
            </w:r>
          </w:p>
        </w:tc>
      </w:tr>
      <w:tr w:rsidR="008B4165" w:rsidRPr="00D02D29" w14:paraId="19FF36F7" w14:textId="77777777" w:rsidTr="00D029A3">
        <w:trPr>
          <w:trHeight w:hRule="exact" w:val="767"/>
        </w:trPr>
        <w:tc>
          <w:tcPr>
            <w:tcW w:w="461" w:type="dxa"/>
            <w:tcBorders>
              <w:top w:val="single" w:sz="5" w:space="0" w:color="000000"/>
              <w:left w:val="single" w:sz="5" w:space="0" w:color="000000"/>
              <w:bottom w:val="single" w:sz="5" w:space="0" w:color="000000"/>
              <w:right w:val="single" w:sz="5" w:space="0" w:color="000000"/>
            </w:tcBorders>
          </w:tcPr>
          <w:p w14:paraId="1BF82332" w14:textId="77777777" w:rsidR="008B4165" w:rsidRPr="00D02D29" w:rsidRDefault="008B4165" w:rsidP="0032225A">
            <w:pPr>
              <w:pStyle w:val="TableParagraph"/>
              <w:spacing w:before="8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9.</w:t>
            </w:r>
          </w:p>
        </w:tc>
        <w:tc>
          <w:tcPr>
            <w:tcW w:w="3740" w:type="dxa"/>
            <w:tcBorders>
              <w:top w:val="single" w:sz="5" w:space="0" w:color="000000"/>
              <w:left w:val="single" w:sz="5" w:space="0" w:color="000000"/>
              <w:bottom w:val="single" w:sz="5" w:space="0" w:color="000000"/>
              <w:right w:val="single" w:sz="5" w:space="0" w:color="000000"/>
            </w:tcBorders>
          </w:tcPr>
          <w:p w14:paraId="196AFAED" w14:textId="77777777" w:rsidR="008B4165" w:rsidRPr="00D02D29" w:rsidRDefault="008B4165" w:rsidP="0032225A">
            <w:pPr>
              <w:pStyle w:val="TableParagraph"/>
              <w:spacing w:before="8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PhDr.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Daniela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Pauknerová,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38290DB2" w14:textId="77777777" w:rsidR="008B4165" w:rsidRPr="00D02D29" w:rsidRDefault="008B4165" w:rsidP="0032225A">
            <w:pPr>
              <w:pStyle w:val="TableParagraph"/>
              <w:spacing w:before="87"/>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psychologie</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 xml:space="preserve">a </w:t>
            </w:r>
            <w:r w:rsidRPr="00D02D29">
              <w:rPr>
                <w:rFonts w:ascii="Times New Roman" w:hAnsi="Times New Roman" w:cs="Times New Roman"/>
                <w:spacing w:val="-1"/>
                <w:sz w:val="24"/>
                <w:szCs w:val="24"/>
                <w:lang w:val="cs-CZ"/>
              </w:rPr>
              <w:t>sociologie</w:t>
            </w:r>
          </w:p>
        </w:tc>
      </w:tr>
      <w:tr w:rsidR="008B4165" w:rsidRPr="00D02D29" w14:paraId="614705E5" w14:textId="77777777" w:rsidTr="0032225A">
        <w:trPr>
          <w:trHeight w:hRule="exact" w:val="562"/>
        </w:trPr>
        <w:tc>
          <w:tcPr>
            <w:tcW w:w="461" w:type="dxa"/>
            <w:tcBorders>
              <w:top w:val="single" w:sz="5" w:space="0" w:color="000000"/>
              <w:left w:val="single" w:sz="5" w:space="0" w:color="000000"/>
              <w:bottom w:val="single" w:sz="5" w:space="0" w:color="000000"/>
              <w:right w:val="single" w:sz="5" w:space="0" w:color="000000"/>
            </w:tcBorders>
          </w:tcPr>
          <w:p w14:paraId="6EEC5847" w14:textId="77777777"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10.</w:t>
            </w:r>
          </w:p>
        </w:tc>
        <w:tc>
          <w:tcPr>
            <w:tcW w:w="3740" w:type="dxa"/>
            <w:tcBorders>
              <w:top w:val="single" w:sz="5" w:space="0" w:color="000000"/>
              <w:left w:val="single" w:sz="5" w:space="0" w:color="000000"/>
              <w:bottom w:val="single" w:sz="5" w:space="0" w:color="000000"/>
              <w:right w:val="single" w:sz="5" w:space="0" w:color="000000"/>
            </w:tcBorders>
          </w:tcPr>
          <w:p w14:paraId="7C037E9F" w14:textId="77777777"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JUDr.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Radek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Novák,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2D1D8A15" w14:textId="77777777"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logistiky</w:t>
            </w:r>
          </w:p>
        </w:tc>
      </w:tr>
      <w:tr w:rsidR="008B4165" w:rsidRPr="00D02D29" w14:paraId="4DAB31BF" w14:textId="77777777" w:rsidTr="0032225A">
        <w:trPr>
          <w:trHeight w:hRule="exact" w:val="480"/>
        </w:trPr>
        <w:tc>
          <w:tcPr>
            <w:tcW w:w="461" w:type="dxa"/>
            <w:tcBorders>
              <w:top w:val="single" w:sz="5" w:space="0" w:color="000000"/>
              <w:left w:val="single" w:sz="5" w:space="0" w:color="000000"/>
              <w:bottom w:val="single" w:sz="5" w:space="0" w:color="000000"/>
              <w:right w:val="single" w:sz="5" w:space="0" w:color="000000"/>
            </w:tcBorders>
          </w:tcPr>
          <w:p w14:paraId="7CB9F9DB" w14:textId="77777777" w:rsidR="008B4165" w:rsidRPr="00D02D29" w:rsidRDefault="008B4165" w:rsidP="0032225A">
            <w:pPr>
              <w:pStyle w:val="TableParagraph"/>
              <w:spacing w:before="48"/>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11.</w:t>
            </w:r>
          </w:p>
        </w:tc>
        <w:tc>
          <w:tcPr>
            <w:tcW w:w="3740" w:type="dxa"/>
            <w:tcBorders>
              <w:top w:val="single" w:sz="5" w:space="0" w:color="000000"/>
              <w:left w:val="single" w:sz="5" w:space="0" w:color="000000"/>
              <w:bottom w:val="single" w:sz="5" w:space="0" w:color="000000"/>
              <w:right w:val="single" w:sz="5" w:space="0" w:color="000000"/>
            </w:tcBorders>
          </w:tcPr>
          <w:p w14:paraId="05B33455" w14:textId="77777777" w:rsidR="008B4165" w:rsidRPr="00D02D29" w:rsidRDefault="008B4165" w:rsidP="0032225A">
            <w:pPr>
              <w:pStyle w:val="TableParagraph"/>
              <w:spacing w:before="48"/>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Stříteský,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46EB5867" w14:textId="77777777" w:rsidR="008B4165" w:rsidRPr="00D02D29" w:rsidRDefault="008B4165" w:rsidP="0032225A">
            <w:pPr>
              <w:pStyle w:val="TableParagraph"/>
              <w:spacing w:before="48"/>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193171">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personalistiky</w:t>
            </w:r>
          </w:p>
        </w:tc>
      </w:tr>
      <w:tr w:rsidR="008B4165" w:rsidRPr="00D02D29" w14:paraId="0D97FE34" w14:textId="77777777" w:rsidTr="0032225A">
        <w:trPr>
          <w:trHeight w:hRule="exact" w:val="571"/>
        </w:trPr>
        <w:tc>
          <w:tcPr>
            <w:tcW w:w="461" w:type="dxa"/>
            <w:tcBorders>
              <w:top w:val="single" w:sz="5" w:space="0" w:color="000000"/>
              <w:left w:val="single" w:sz="5" w:space="0" w:color="000000"/>
              <w:bottom w:val="single" w:sz="5" w:space="0" w:color="000000"/>
              <w:right w:val="single" w:sz="5" w:space="0" w:color="000000"/>
            </w:tcBorders>
          </w:tcPr>
          <w:p w14:paraId="3BA04D6B" w14:textId="77777777"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12.</w:t>
            </w:r>
          </w:p>
        </w:tc>
        <w:tc>
          <w:tcPr>
            <w:tcW w:w="3740" w:type="dxa"/>
            <w:tcBorders>
              <w:top w:val="single" w:sz="5" w:space="0" w:color="000000"/>
              <w:left w:val="single" w:sz="5" w:space="0" w:color="000000"/>
              <w:bottom w:val="single" w:sz="5" w:space="0" w:color="000000"/>
              <w:right w:val="single" w:sz="5" w:space="0" w:color="000000"/>
            </w:tcBorders>
          </w:tcPr>
          <w:p w14:paraId="0FC6E455" w14:textId="77777777"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Patočka,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14:paraId="5C3237EA" w14:textId="77777777"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arts</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14:paraId="40A2AEC8" w14:textId="77777777" w:rsidTr="0032225A">
        <w:trPr>
          <w:trHeight w:hRule="exact" w:val="326"/>
        </w:trPr>
        <w:tc>
          <w:tcPr>
            <w:tcW w:w="461" w:type="dxa"/>
            <w:tcBorders>
              <w:top w:val="single" w:sz="5" w:space="0" w:color="000000"/>
              <w:left w:val="single" w:sz="5" w:space="0" w:color="000000"/>
              <w:bottom w:val="single" w:sz="5" w:space="0" w:color="000000"/>
              <w:right w:val="single" w:sz="5" w:space="0" w:color="000000"/>
            </w:tcBorders>
          </w:tcPr>
          <w:p w14:paraId="1AFFBD7A"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13.</w:t>
            </w:r>
          </w:p>
        </w:tc>
        <w:tc>
          <w:tcPr>
            <w:tcW w:w="3740" w:type="dxa"/>
            <w:tcBorders>
              <w:top w:val="single" w:sz="5" w:space="0" w:color="000000"/>
              <w:left w:val="single" w:sz="5" w:space="0" w:color="000000"/>
              <w:bottom w:val="single" w:sz="5" w:space="0" w:color="000000"/>
              <w:right w:val="single" w:sz="5" w:space="0" w:color="000000"/>
            </w:tcBorders>
          </w:tcPr>
          <w:p w14:paraId="6014A7B7"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Mgr.</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z w:val="24"/>
                <w:szCs w:val="24"/>
                <w:lang w:val="cs-CZ"/>
              </w:rPr>
              <w:t xml:space="preserve">Jan </w:t>
            </w:r>
            <w:r w:rsidRPr="00D02D29">
              <w:rPr>
                <w:rFonts w:ascii="Times New Roman" w:hAnsi="Times New Roman" w:cs="Times New Roman"/>
                <w:spacing w:val="-1"/>
                <w:sz w:val="24"/>
                <w:szCs w:val="24"/>
                <w:lang w:val="cs-CZ"/>
              </w:rPr>
              <w:t>Hanzlík,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137312BE" w14:textId="77777777"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zástupce</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vedoucího</w:t>
            </w:r>
            <w:r w:rsidRPr="00D02D29">
              <w:rPr>
                <w:rFonts w:ascii="Times New Roman" w:hAnsi="Times New Roman" w:cs="Times New Roman"/>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arts</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14:paraId="41E22631" w14:textId="77777777" w:rsidTr="0032225A">
        <w:trPr>
          <w:trHeight w:hRule="exact" w:val="648"/>
        </w:trPr>
        <w:tc>
          <w:tcPr>
            <w:tcW w:w="461" w:type="dxa"/>
            <w:tcBorders>
              <w:top w:val="single" w:sz="5" w:space="0" w:color="000000"/>
              <w:left w:val="single" w:sz="5" w:space="0" w:color="000000"/>
              <w:bottom w:val="single" w:sz="5" w:space="0" w:color="000000"/>
              <w:right w:val="single" w:sz="5" w:space="0" w:color="000000"/>
            </w:tcBorders>
          </w:tcPr>
          <w:p w14:paraId="3C180B7E" w14:textId="77777777" w:rsidR="008B4165" w:rsidRPr="00D02D29" w:rsidRDefault="008B4165" w:rsidP="0032225A">
            <w:pPr>
              <w:pStyle w:val="TableParagraph"/>
              <w:spacing w:before="132"/>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14.</w:t>
            </w:r>
          </w:p>
        </w:tc>
        <w:tc>
          <w:tcPr>
            <w:tcW w:w="3740" w:type="dxa"/>
            <w:tcBorders>
              <w:top w:val="single" w:sz="5" w:space="0" w:color="000000"/>
              <w:left w:val="single" w:sz="5" w:space="0" w:color="000000"/>
              <w:bottom w:val="single" w:sz="5" w:space="0" w:color="000000"/>
              <w:right w:val="single" w:sz="5" w:space="0" w:color="000000"/>
            </w:tcBorders>
          </w:tcPr>
          <w:p w14:paraId="017DBCA4" w14:textId="77777777" w:rsidR="008B4165" w:rsidRPr="00D02D29" w:rsidRDefault="008B4165" w:rsidP="0032225A">
            <w:pPr>
              <w:pStyle w:val="TableParagraph"/>
              <w:spacing w:before="132"/>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doc. 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Ladislav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Tyll,</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MBA,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4FBA8737" w14:textId="77777777" w:rsidR="008B4165" w:rsidRPr="00D02D29" w:rsidRDefault="008B4165" w:rsidP="0032225A">
            <w:pPr>
              <w:pStyle w:val="TableParagraph"/>
              <w:spacing w:before="5"/>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Centra</w:t>
            </w:r>
            <w:r w:rsidRPr="00D02D29">
              <w:rPr>
                <w:rFonts w:ascii="Times New Roman" w:hAnsi="Times New Roman" w:cs="Times New Roman"/>
                <w:spacing w:val="10"/>
                <w:sz w:val="24"/>
                <w:szCs w:val="24"/>
                <w:lang w:val="cs-CZ"/>
              </w:rPr>
              <w:t xml:space="preserve"> </w:t>
            </w:r>
            <w:r w:rsidRPr="00D02D29">
              <w:rPr>
                <w:rFonts w:ascii="Times New Roman" w:hAnsi="Times New Roman" w:cs="Times New Roman"/>
                <w:spacing w:val="-1"/>
                <w:sz w:val="24"/>
                <w:szCs w:val="24"/>
                <w:lang w:val="cs-CZ"/>
              </w:rPr>
              <w:t>mezinárodních</w:t>
            </w:r>
            <w:r w:rsidRPr="00D02D29">
              <w:rPr>
                <w:rFonts w:ascii="Times New Roman" w:hAnsi="Times New Roman" w:cs="Times New Roman"/>
                <w:spacing w:val="10"/>
                <w:sz w:val="24"/>
                <w:szCs w:val="24"/>
                <w:lang w:val="cs-CZ"/>
              </w:rPr>
              <w:t xml:space="preserve"> </w:t>
            </w:r>
            <w:r w:rsidRPr="00D02D29">
              <w:rPr>
                <w:rFonts w:ascii="Times New Roman" w:hAnsi="Times New Roman" w:cs="Times New Roman"/>
                <w:spacing w:val="-1"/>
                <w:sz w:val="24"/>
                <w:szCs w:val="24"/>
                <w:lang w:val="cs-CZ"/>
              </w:rPr>
              <w:t>studijních</w:t>
            </w:r>
            <w:r w:rsidRPr="00D02D29">
              <w:rPr>
                <w:rFonts w:ascii="Times New Roman" w:hAnsi="Times New Roman" w:cs="Times New Roman"/>
                <w:spacing w:val="12"/>
                <w:sz w:val="24"/>
                <w:szCs w:val="24"/>
                <w:lang w:val="cs-CZ"/>
              </w:rPr>
              <w:t xml:space="preserve"> </w:t>
            </w:r>
            <w:r w:rsidRPr="00D02D29">
              <w:rPr>
                <w:rFonts w:ascii="Times New Roman" w:hAnsi="Times New Roman" w:cs="Times New Roman"/>
                <w:spacing w:val="-1"/>
                <w:sz w:val="24"/>
                <w:szCs w:val="24"/>
                <w:lang w:val="cs-CZ"/>
              </w:rPr>
              <w:t>programů,</w:t>
            </w:r>
            <w:r w:rsidRPr="00D02D29">
              <w:rPr>
                <w:rFonts w:ascii="Times New Roman" w:hAnsi="Times New Roman" w:cs="Times New Roman"/>
                <w:spacing w:val="47"/>
                <w:sz w:val="24"/>
                <w:szCs w:val="24"/>
                <w:lang w:val="cs-CZ"/>
              </w:rPr>
              <w:t xml:space="preserve"> </w:t>
            </w:r>
            <w:r w:rsidRPr="00D02D29">
              <w:rPr>
                <w:rFonts w:ascii="Times New Roman" w:hAnsi="Times New Roman" w:cs="Times New Roman"/>
                <w:spacing w:val="-1"/>
                <w:sz w:val="24"/>
                <w:szCs w:val="24"/>
                <w:lang w:val="cs-CZ"/>
              </w:rPr>
              <w:t>předseda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AS</w:t>
            </w:r>
          </w:p>
        </w:tc>
      </w:tr>
      <w:tr w:rsidR="008B4165" w:rsidRPr="00D02D29" w14:paraId="7C1704EB" w14:textId="77777777" w:rsidTr="0032225A">
        <w:trPr>
          <w:trHeight w:hRule="exact" w:val="439"/>
        </w:trPr>
        <w:tc>
          <w:tcPr>
            <w:tcW w:w="461" w:type="dxa"/>
            <w:tcBorders>
              <w:top w:val="single" w:sz="5" w:space="0" w:color="000000"/>
              <w:left w:val="single" w:sz="5" w:space="0" w:color="000000"/>
              <w:bottom w:val="single" w:sz="5" w:space="0" w:color="000000"/>
              <w:right w:val="single" w:sz="5" w:space="0" w:color="000000"/>
            </w:tcBorders>
          </w:tcPr>
          <w:p w14:paraId="1BE0099C" w14:textId="77777777"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15.</w:t>
            </w:r>
          </w:p>
        </w:tc>
        <w:tc>
          <w:tcPr>
            <w:tcW w:w="3740" w:type="dxa"/>
            <w:tcBorders>
              <w:top w:val="single" w:sz="5" w:space="0" w:color="000000"/>
              <w:left w:val="single" w:sz="5" w:space="0" w:color="000000"/>
              <w:bottom w:val="single" w:sz="5" w:space="0" w:color="000000"/>
              <w:right w:val="single" w:sz="5" w:space="0" w:color="000000"/>
            </w:tcBorders>
          </w:tcPr>
          <w:p w14:paraId="7CDD570C" w14:textId="77777777"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Pavel</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Mikan</w:t>
            </w:r>
          </w:p>
        </w:tc>
        <w:tc>
          <w:tcPr>
            <w:tcW w:w="5091" w:type="dxa"/>
            <w:tcBorders>
              <w:top w:val="single" w:sz="5" w:space="0" w:color="000000"/>
              <w:left w:val="single" w:sz="5" w:space="0" w:color="000000"/>
              <w:bottom w:val="single" w:sz="5" w:space="0" w:color="000000"/>
              <w:right w:val="single" w:sz="5" w:space="0" w:color="000000"/>
            </w:tcBorders>
          </w:tcPr>
          <w:p w14:paraId="52615C19" w14:textId="77777777"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systémový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integrátor</w:t>
            </w:r>
          </w:p>
        </w:tc>
      </w:tr>
      <w:tr w:rsidR="008B4165" w:rsidRPr="00D02D29" w14:paraId="42271B27" w14:textId="77777777" w:rsidTr="0032225A">
        <w:trPr>
          <w:trHeight w:hRule="exact" w:val="437"/>
        </w:trPr>
        <w:tc>
          <w:tcPr>
            <w:tcW w:w="461" w:type="dxa"/>
            <w:tcBorders>
              <w:top w:val="single" w:sz="5" w:space="0" w:color="000000"/>
              <w:left w:val="single" w:sz="5" w:space="0" w:color="000000"/>
              <w:bottom w:val="single" w:sz="5" w:space="0" w:color="000000"/>
              <w:right w:val="single" w:sz="5" w:space="0" w:color="000000"/>
            </w:tcBorders>
          </w:tcPr>
          <w:p w14:paraId="1A24A369" w14:textId="77777777"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16.</w:t>
            </w:r>
          </w:p>
        </w:tc>
        <w:tc>
          <w:tcPr>
            <w:tcW w:w="3740" w:type="dxa"/>
            <w:tcBorders>
              <w:top w:val="single" w:sz="5" w:space="0" w:color="000000"/>
              <w:left w:val="single" w:sz="5" w:space="0" w:color="000000"/>
              <w:bottom w:val="single" w:sz="5" w:space="0" w:color="000000"/>
              <w:right w:val="single" w:sz="5" w:space="0" w:color="000000"/>
            </w:tcBorders>
          </w:tcPr>
          <w:p w14:paraId="0A9DA653" w14:textId="77777777"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Martina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Poláchová</w:t>
            </w:r>
          </w:p>
        </w:tc>
        <w:tc>
          <w:tcPr>
            <w:tcW w:w="5091" w:type="dxa"/>
            <w:tcBorders>
              <w:top w:val="single" w:sz="5" w:space="0" w:color="000000"/>
              <w:left w:val="single" w:sz="5" w:space="0" w:color="000000"/>
              <w:bottom w:val="single" w:sz="5" w:space="0" w:color="000000"/>
              <w:right w:val="single" w:sz="5" w:space="0" w:color="000000"/>
            </w:tcBorders>
          </w:tcPr>
          <w:p w14:paraId="5D0273F3" w14:textId="77777777"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tajemnice</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fakulty</w:t>
            </w:r>
          </w:p>
        </w:tc>
      </w:tr>
      <w:tr w:rsidR="008B4165" w:rsidRPr="00D02D29" w14:paraId="24E45D07" w14:textId="77777777" w:rsidTr="0032225A">
        <w:trPr>
          <w:trHeight w:hRule="exact" w:val="439"/>
        </w:trPr>
        <w:tc>
          <w:tcPr>
            <w:tcW w:w="461" w:type="dxa"/>
            <w:tcBorders>
              <w:top w:val="single" w:sz="5" w:space="0" w:color="000000"/>
              <w:left w:val="single" w:sz="5" w:space="0" w:color="000000"/>
              <w:bottom w:val="single" w:sz="5" w:space="0" w:color="000000"/>
              <w:right w:val="single" w:sz="5" w:space="0" w:color="000000"/>
            </w:tcBorders>
          </w:tcPr>
          <w:p w14:paraId="714973E4" w14:textId="77777777"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17.</w:t>
            </w:r>
          </w:p>
        </w:tc>
        <w:tc>
          <w:tcPr>
            <w:tcW w:w="3740" w:type="dxa"/>
            <w:tcBorders>
              <w:top w:val="single" w:sz="5" w:space="0" w:color="000000"/>
              <w:left w:val="single" w:sz="5" w:space="0" w:color="000000"/>
              <w:bottom w:val="single" w:sz="5" w:space="0" w:color="000000"/>
              <w:right w:val="single" w:sz="5" w:space="0" w:color="000000"/>
            </w:tcBorders>
          </w:tcPr>
          <w:p w14:paraId="29EFF208" w14:textId="77777777"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Mgr.</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Markéta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Dianová,</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2"/>
                <w:sz w:val="24"/>
                <w:szCs w:val="24"/>
                <w:lang w:val="cs-CZ"/>
              </w:rPr>
              <w:t>MBA,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14:paraId="7524EEA6" w14:textId="77777777"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Institutu</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14:paraId="260F0E6A" w14:textId="77777777" w:rsidTr="0032225A">
        <w:trPr>
          <w:trHeight w:hRule="exact" w:val="437"/>
        </w:trPr>
        <w:tc>
          <w:tcPr>
            <w:tcW w:w="461" w:type="dxa"/>
            <w:tcBorders>
              <w:top w:val="single" w:sz="5" w:space="0" w:color="000000"/>
              <w:left w:val="single" w:sz="5" w:space="0" w:color="000000"/>
              <w:bottom w:val="single" w:sz="5" w:space="0" w:color="000000"/>
              <w:right w:val="single" w:sz="5" w:space="0" w:color="000000"/>
            </w:tcBorders>
          </w:tcPr>
          <w:p w14:paraId="67D19FCB" w14:textId="77777777"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18.</w:t>
            </w:r>
          </w:p>
        </w:tc>
        <w:tc>
          <w:tcPr>
            <w:tcW w:w="3740" w:type="dxa"/>
            <w:tcBorders>
              <w:top w:val="single" w:sz="5" w:space="0" w:color="000000"/>
              <w:left w:val="single" w:sz="5" w:space="0" w:color="000000"/>
              <w:bottom w:val="single" w:sz="5" w:space="0" w:color="000000"/>
              <w:right w:val="single" w:sz="5" w:space="0" w:color="000000"/>
            </w:tcBorders>
          </w:tcPr>
          <w:p w14:paraId="6FEC2F2C" w14:textId="77777777"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Klára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Vacková</w:t>
            </w:r>
          </w:p>
        </w:tc>
        <w:tc>
          <w:tcPr>
            <w:tcW w:w="5091" w:type="dxa"/>
            <w:tcBorders>
              <w:top w:val="single" w:sz="5" w:space="0" w:color="000000"/>
              <w:left w:val="single" w:sz="5" w:space="0" w:color="000000"/>
              <w:bottom w:val="single" w:sz="5" w:space="0" w:color="000000"/>
              <w:right w:val="single" w:sz="5" w:space="0" w:color="000000"/>
            </w:tcBorders>
          </w:tcPr>
          <w:p w14:paraId="52DA918F" w14:textId="77777777"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sekretariát</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děkana</w:t>
            </w:r>
          </w:p>
        </w:tc>
      </w:tr>
    </w:tbl>
    <w:p w14:paraId="2AA8CED4" w14:textId="77777777" w:rsidR="008B4165" w:rsidRDefault="008B4165" w:rsidP="00C37532">
      <w:pPr>
        <w:spacing w:after="0"/>
      </w:pPr>
    </w:p>
    <w:p w14:paraId="29135815" w14:textId="77777777" w:rsidR="00816605" w:rsidRDefault="00816605">
      <w:pPr>
        <w:spacing w:after="160" w:line="259" w:lineRule="auto"/>
        <w:jc w:val="left"/>
      </w:pPr>
      <w:r>
        <w:br w:type="page"/>
      </w:r>
    </w:p>
    <w:p w14:paraId="6626F8E4" w14:textId="77777777" w:rsidR="003D16E0" w:rsidRPr="00E30F71" w:rsidRDefault="003D16E0" w:rsidP="003D16E0">
      <w:pPr>
        <w:spacing w:after="160" w:line="259" w:lineRule="auto"/>
        <w:jc w:val="left"/>
        <w:rPr>
          <w:b/>
          <w:sz w:val="24"/>
          <w:szCs w:val="24"/>
        </w:rPr>
      </w:pPr>
      <w:r w:rsidRPr="00E30F71">
        <w:rPr>
          <w:b/>
          <w:sz w:val="24"/>
          <w:szCs w:val="24"/>
        </w:rPr>
        <w:lastRenderedPageBreak/>
        <w:t>1.6 Změny v oblasti vnitřních předpisů</w:t>
      </w:r>
    </w:p>
    <w:p w14:paraId="002725D0" w14:textId="77777777" w:rsidR="003D16E0" w:rsidRDefault="00D6653C" w:rsidP="003D16E0">
      <w:pPr>
        <w:spacing w:after="160" w:line="259" w:lineRule="auto"/>
        <w:jc w:val="left"/>
      </w:pPr>
      <w:r>
        <w:t>V oblasti vnitřních předpisů nedošlo na FPH v roce 2021 k žádné změně.</w:t>
      </w:r>
    </w:p>
    <w:p w14:paraId="78E24E03" w14:textId="77777777" w:rsidR="003D16E0" w:rsidRPr="00E30F71" w:rsidRDefault="003D16E0" w:rsidP="003D16E0">
      <w:pPr>
        <w:spacing w:after="160" w:line="259" w:lineRule="auto"/>
        <w:jc w:val="left"/>
        <w:rPr>
          <w:sz w:val="24"/>
          <w:szCs w:val="24"/>
        </w:rPr>
      </w:pPr>
    </w:p>
    <w:p w14:paraId="1CD7C4CD" w14:textId="77777777" w:rsidR="003D16E0" w:rsidRPr="00E30F71" w:rsidRDefault="003D16E0" w:rsidP="003D16E0">
      <w:pPr>
        <w:spacing w:after="160" w:line="259" w:lineRule="auto"/>
        <w:jc w:val="left"/>
        <w:rPr>
          <w:b/>
          <w:sz w:val="24"/>
          <w:szCs w:val="24"/>
        </w:rPr>
      </w:pPr>
      <w:r w:rsidRPr="00E30F71">
        <w:rPr>
          <w:b/>
          <w:sz w:val="24"/>
          <w:szCs w:val="24"/>
        </w:rPr>
        <w:t>1.7 Třetí role fakulty</w:t>
      </w:r>
    </w:p>
    <w:p w14:paraId="1CA5AA24" w14:textId="77777777" w:rsidR="0093550C" w:rsidRPr="0093550C" w:rsidRDefault="0093550C" w:rsidP="0093550C">
      <w:pPr>
        <w:spacing w:after="120" w:line="240" w:lineRule="auto"/>
        <w:rPr>
          <w:sz w:val="24"/>
          <w:szCs w:val="24"/>
        </w:rPr>
      </w:pPr>
      <w:r w:rsidRPr="0093550C">
        <w:rPr>
          <w:sz w:val="24"/>
          <w:szCs w:val="24"/>
        </w:rPr>
        <w:t xml:space="preserve">Fakulta podnikohospodářská při svém působení na mezinárodní, národní i regionální úrovni vychází z iniciativy OSN Principles for Responsible Management Education (PRME, viz </w:t>
      </w:r>
      <w:r w:rsidRPr="0093550C">
        <w:rPr>
          <w:i/>
          <w:sz w:val="24"/>
          <w:szCs w:val="24"/>
        </w:rPr>
        <w:t>http://www.unprme.org</w:t>
      </w:r>
      <w:r w:rsidRPr="0093550C">
        <w:rPr>
          <w:sz w:val="24"/>
          <w:szCs w:val="24"/>
        </w:rPr>
        <w:t>). Zástupci FPH jsou aktivními členy řídícího výboru pro střední a východní Evropu; jednání výboru proběhlo v roce 2021 v New Yorku. Fakulta se stala signatářem Advanced PRME. Partneři Advanced PRME mají nárok na přístup k mnoha dalším výhodám a příležitostem v rámci iniciativy PRME, včetně účasti na PRME SDG Student Engagement Platform či pořádání regionálních setkání PRME.</w:t>
      </w:r>
    </w:p>
    <w:p w14:paraId="1A7CED5D" w14:textId="77777777" w:rsidR="0093550C" w:rsidRPr="0093550C" w:rsidRDefault="0093550C" w:rsidP="0093550C">
      <w:pPr>
        <w:spacing w:after="120" w:line="240" w:lineRule="auto"/>
        <w:ind w:firstLine="284"/>
        <w:rPr>
          <w:sz w:val="24"/>
          <w:szCs w:val="24"/>
        </w:rPr>
      </w:pPr>
      <w:r w:rsidRPr="0093550C">
        <w:rPr>
          <w:sz w:val="24"/>
          <w:szCs w:val="24"/>
        </w:rPr>
        <w:t>Neméně důležité jsou pro FPH aktivity v oblasti CSR. FPH je partnerem neziskové organizace Centrum Paraple. Díky novému partnerství se studenti FPH mohou setkat s</w:t>
      </w:r>
      <w:r>
        <w:rPr>
          <w:sz w:val="24"/>
          <w:szCs w:val="24"/>
        </w:rPr>
        <w:t> </w:t>
      </w:r>
      <w:r w:rsidRPr="0093550C">
        <w:rPr>
          <w:sz w:val="24"/>
          <w:szCs w:val="24"/>
        </w:rPr>
        <w:t>odborníky z této nevládní organizace a mohou se též aktivně zúčastnit práce v centru.</w:t>
      </w:r>
    </w:p>
    <w:p w14:paraId="45AACACC" w14:textId="77777777" w:rsidR="0093550C" w:rsidRPr="0093550C" w:rsidRDefault="0093550C" w:rsidP="0093550C">
      <w:pPr>
        <w:spacing w:after="120" w:line="240" w:lineRule="auto"/>
        <w:ind w:firstLine="284"/>
        <w:rPr>
          <w:sz w:val="24"/>
          <w:szCs w:val="24"/>
        </w:rPr>
      </w:pPr>
      <w:r w:rsidRPr="0093550C">
        <w:rPr>
          <w:sz w:val="24"/>
          <w:szCs w:val="24"/>
        </w:rPr>
        <w:t>Druhou významnou aktivitou FPH v oblasti CSR je spolupráce s nevládní organizací „Spolu dětem“. Organizace pomáhá mladistvým při jejich odchodu z dětských domovů. Spolupráce je součástí projektu „Vzdělávání dospělých“, který je zaměřen na mladé lidi ve věku 16–26 let bez rodinného zázemí. Jeho cílem je připravit mladé lidi na úspěšný a bezproblémový vstup do aktivního života mimo dětské domovy.</w:t>
      </w:r>
    </w:p>
    <w:p w14:paraId="4432CEEC" w14:textId="77777777" w:rsidR="0093550C" w:rsidRPr="0093550C" w:rsidRDefault="0093550C" w:rsidP="0093550C">
      <w:pPr>
        <w:spacing w:after="120" w:line="240" w:lineRule="auto"/>
        <w:ind w:firstLine="284"/>
        <w:rPr>
          <w:sz w:val="24"/>
          <w:szCs w:val="24"/>
        </w:rPr>
      </w:pPr>
      <w:r w:rsidRPr="0093550C">
        <w:rPr>
          <w:sz w:val="24"/>
          <w:szCs w:val="24"/>
        </w:rPr>
        <w:t>V rámci FPH působí Centrum managementu udržitelnosti a etiky, které se věnuje etickému kontextu podnikání a manažerské zodpovědnosti.</w:t>
      </w:r>
    </w:p>
    <w:p w14:paraId="6C391344" w14:textId="77777777" w:rsidR="003D16E0" w:rsidRPr="0093550C" w:rsidRDefault="0093550C" w:rsidP="0093550C">
      <w:pPr>
        <w:spacing w:after="120" w:line="240" w:lineRule="auto"/>
        <w:ind w:firstLine="284"/>
        <w:rPr>
          <w:sz w:val="24"/>
          <w:szCs w:val="24"/>
        </w:rPr>
      </w:pPr>
      <w:r w:rsidRPr="0093550C">
        <w:rPr>
          <w:sz w:val="24"/>
          <w:szCs w:val="24"/>
        </w:rPr>
        <w:t>Souhrnným oceněním aktivit FPH v oblasti CSR je skutečnost, že fakulta je nositelem Národní ceny České republiky za společenskou odpovědnost a udržitelný rozvoj a mezinárodního ocenění EFQM Committed to Sustainability – 2STAR.</w:t>
      </w:r>
    </w:p>
    <w:p w14:paraId="64A5083E" w14:textId="77777777" w:rsidR="003D16E0" w:rsidRDefault="003D16E0">
      <w:pPr>
        <w:spacing w:after="160" w:line="259" w:lineRule="auto"/>
        <w:jc w:val="left"/>
      </w:pPr>
    </w:p>
    <w:p w14:paraId="2A3A2C22" w14:textId="77777777" w:rsidR="003D16E0" w:rsidRPr="0093550C" w:rsidRDefault="003D16E0" w:rsidP="003D16E0">
      <w:pPr>
        <w:pStyle w:val="Zkladntext"/>
        <w:spacing w:before="0" w:after="120"/>
        <w:ind w:left="0"/>
        <w:jc w:val="both"/>
        <w:rPr>
          <w:rFonts w:cs="Times New Roman"/>
          <w:b/>
          <w:sz w:val="24"/>
          <w:szCs w:val="24"/>
          <w:lang w:val="cs-CZ"/>
        </w:rPr>
      </w:pPr>
      <w:r w:rsidRPr="0093550C">
        <w:rPr>
          <w:rFonts w:cs="Times New Roman"/>
          <w:b/>
          <w:sz w:val="24"/>
          <w:szCs w:val="24"/>
          <w:lang w:val="cs-CZ"/>
        </w:rPr>
        <w:t>1.8 PR a marketing</w:t>
      </w:r>
    </w:p>
    <w:p w14:paraId="14BBE6A0" w14:textId="77777777" w:rsidR="003D16E0" w:rsidRPr="003825A4" w:rsidRDefault="003D16E0" w:rsidP="00AD1223">
      <w:pPr>
        <w:pStyle w:val="Zkladntext"/>
        <w:spacing w:before="0" w:after="120"/>
        <w:ind w:left="0"/>
        <w:jc w:val="both"/>
        <w:rPr>
          <w:rFonts w:cs="Times New Roman"/>
          <w:sz w:val="24"/>
          <w:szCs w:val="24"/>
          <w:lang w:val="cs-CZ"/>
        </w:rPr>
      </w:pPr>
      <w:r w:rsidRPr="003825A4">
        <w:rPr>
          <w:rFonts w:cs="Times New Roman"/>
          <w:sz w:val="24"/>
          <w:szCs w:val="24"/>
          <w:lang w:val="cs-CZ"/>
        </w:rPr>
        <w:t>V roce 2021 věnovala fakulta významnou pozornost propagaci na sociálních sítích Facebook, Instagram, LinkedIn a Youtube. Rovněž investovala do propagace formou Google Ads, stejně jako do optimalizace webů pro internetové vyhledavače.</w:t>
      </w:r>
    </w:p>
    <w:p w14:paraId="078B4C8A" w14:textId="77777777"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Fakulta vytvořila a spustila web vedlejších specializací fakulty, kde studenti najdou všechny podstatné informace na jednom místě. Absolventi navíc mají v rámci těchto webových stránek možnost k vedlejším specializacím vkládat hodnocení. Fakulta dále pořádala virtuální představení vedlejších specializací pro uchazeče o navazující magisterské studium.</w:t>
      </w:r>
    </w:p>
    <w:p w14:paraId="0603F765" w14:textId="77777777"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Fakulta i nadále pokračovala v úspěšném projektu „FPH Success“, v</w:t>
      </w:r>
      <w:r w:rsidR="00AD1223">
        <w:rPr>
          <w:rFonts w:cs="Times New Roman"/>
          <w:sz w:val="24"/>
          <w:szCs w:val="24"/>
          <w:lang w:val="cs-CZ"/>
        </w:rPr>
        <w:t xml:space="preserve"> jehož </w:t>
      </w:r>
      <w:r w:rsidRPr="003825A4">
        <w:rPr>
          <w:rFonts w:cs="Times New Roman"/>
          <w:sz w:val="24"/>
          <w:szCs w:val="24"/>
          <w:lang w:val="cs-CZ"/>
        </w:rPr>
        <w:t xml:space="preserve">rámci prezentuje své talentované studenty a jejich uplatnění v praxi. Významnou pozornost věnovala fakulta také neformálnímu webu myfph.cz, který je určený pro uchazeče a studenty. </w:t>
      </w:r>
    </w:p>
    <w:p w14:paraId="61368613" w14:textId="77777777"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 xml:space="preserve">Pokud jde o publicitu, v roce 2021 pokračoval projekt „VŠE o…“ s Hospodářskými novinami, ve kterém publikují akademičtí pracovníci fakulty své odborné názory a zjištění. V neposlední řadě fakulta investovala také do inzerce, a to prostřednictvím portálu vysokeskoly.cz. </w:t>
      </w:r>
    </w:p>
    <w:p w14:paraId="03C28370" w14:textId="77777777"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 xml:space="preserve">V rámci kampaně cílené na uchazeče o cizojazyčné programy se fakulta v důsledku pandemické situace zaměřila na široké možnosti online komunikace. Vedle již tradičního informačního servisu prostřednictvím webových stránek programů a sociálních sítí (Facebook, </w:t>
      </w:r>
      <w:r w:rsidRPr="003825A4">
        <w:rPr>
          <w:rFonts w:cs="Times New Roman"/>
          <w:sz w:val="24"/>
          <w:szCs w:val="24"/>
          <w:lang w:val="cs-CZ"/>
        </w:rPr>
        <w:lastRenderedPageBreak/>
        <w:t>Instagram, Youtube), byla výhradně pro uchazeče uspořádána online setkání (Evening with CEMS, BBA Webinar, MIMG Webinar), která měla za účel představit samotný program a poskytnout uchazečům prostor pro otázky. Programy byly rovněž úspěšně prezentovány během virtuálního dne otevřených dveří a dalších online veletrhů. Zároveň byly vytvořeny nové digitální materiály a videa shrnující zkušenost stávajících studentů při distanční výuce.</w:t>
      </w:r>
    </w:p>
    <w:p w14:paraId="58390ED1" w14:textId="77777777" w:rsidR="003D16E0"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 xml:space="preserve">V případě cizojazyčných programů investuje fakulta nadále do propagace ve vyhledávání formou Google Ads. Stejně tak v roce 2021 zachovala spolupráci s portálem studyportals.com, který celosvětově sdružuje nabídku studia v zahraničí. Ve spolupráci s dalšími fakultami VŠE pokračovalo také partnerství s portály </w:t>
      </w:r>
      <w:r w:rsidRPr="003C5910">
        <w:rPr>
          <w:rFonts w:cs="Times New Roman"/>
          <w:i/>
          <w:sz w:val="24"/>
          <w:szCs w:val="24"/>
          <w:lang w:val="cs-CZ"/>
        </w:rPr>
        <w:t>Topuniversities.com</w:t>
      </w:r>
      <w:r w:rsidRPr="003825A4">
        <w:rPr>
          <w:rFonts w:cs="Times New Roman"/>
          <w:sz w:val="24"/>
          <w:szCs w:val="24"/>
          <w:lang w:val="cs-CZ"/>
        </w:rPr>
        <w:t xml:space="preserve"> a </w:t>
      </w:r>
      <w:r w:rsidRPr="003C5910">
        <w:rPr>
          <w:rFonts w:cs="Times New Roman"/>
          <w:i/>
          <w:sz w:val="24"/>
          <w:szCs w:val="24"/>
          <w:lang w:val="cs-CZ"/>
        </w:rPr>
        <w:t>Goabroad.com</w:t>
      </w:r>
      <w:r w:rsidRPr="003825A4">
        <w:rPr>
          <w:rFonts w:cs="Times New Roman"/>
          <w:sz w:val="24"/>
          <w:szCs w:val="24"/>
          <w:lang w:val="cs-CZ"/>
        </w:rPr>
        <w:t>.</w:t>
      </w:r>
    </w:p>
    <w:p w14:paraId="1FFA4B6F" w14:textId="77777777" w:rsidR="00AD1223" w:rsidRPr="003825A4" w:rsidRDefault="00AD1223" w:rsidP="00AD1223">
      <w:pPr>
        <w:pStyle w:val="Zkladntext"/>
        <w:spacing w:before="0" w:after="120"/>
        <w:ind w:left="0"/>
        <w:jc w:val="both"/>
        <w:rPr>
          <w:rFonts w:cs="Times New Roman"/>
          <w:sz w:val="24"/>
          <w:szCs w:val="24"/>
          <w:lang w:val="cs-CZ"/>
        </w:rPr>
      </w:pPr>
    </w:p>
    <w:p w14:paraId="602C9D31" w14:textId="77777777" w:rsidR="003D16E0" w:rsidRDefault="003D16E0">
      <w:pPr>
        <w:spacing w:after="160" w:line="259" w:lineRule="auto"/>
        <w:jc w:val="left"/>
      </w:pPr>
      <w:r>
        <w:br w:type="page"/>
      </w:r>
    </w:p>
    <w:p w14:paraId="2A973FA9" w14:textId="77777777" w:rsidR="00DE440F" w:rsidRPr="00DE440F" w:rsidRDefault="00DE440F" w:rsidP="00DE440F">
      <w:pPr>
        <w:pStyle w:val="Zkladntext"/>
        <w:spacing w:after="120"/>
        <w:ind w:left="113"/>
        <w:rPr>
          <w:rFonts w:cs="Times New Roman"/>
          <w:b/>
          <w:sz w:val="28"/>
          <w:szCs w:val="28"/>
          <w:lang w:val="cs-CZ"/>
        </w:rPr>
      </w:pPr>
      <w:r w:rsidRPr="00DE440F">
        <w:rPr>
          <w:rFonts w:cs="Times New Roman"/>
          <w:b/>
          <w:sz w:val="28"/>
          <w:szCs w:val="28"/>
          <w:lang w:val="cs-CZ"/>
        </w:rPr>
        <w:lastRenderedPageBreak/>
        <w:t>2. Studijní programy, organizace studia a vzdělávací činnost</w:t>
      </w:r>
    </w:p>
    <w:p w14:paraId="07720E97" w14:textId="77777777" w:rsidR="003825A4" w:rsidRPr="00DE440F" w:rsidRDefault="00DE440F" w:rsidP="00DE440F">
      <w:pPr>
        <w:pStyle w:val="Zkladntext"/>
        <w:spacing w:before="0" w:after="120"/>
        <w:ind w:left="113"/>
        <w:jc w:val="both"/>
        <w:rPr>
          <w:rFonts w:cs="Times New Roman"/>
          <w:b/>
          <w:sz w:val="24"/>
          <w:szCs w:val="24"/>
          <w:lang w:val="cs-CZ"/>
        </w:rPr>
      </w:pPr>
      <w:r w:rsidRPr="00DE440F">
        <w:rPr>
          <w:rFonts w:cs="Times New Roman"/>
          <w:b/>
          <w:sz w:val="24"/>
          <w:szCs w:val="24"/>
          <w:lang w:val="cs-CZ"/>
        </w:rPr>
        <w:t>2.1</w:t>
      </w:r>
      <w:r w:rsidR="000066D1">
        <w:rPr>
          <w:rFonts w:cs="Times New Roman"/>
          <w:b/>
          <w:sz w:val="24"/>
          <w:szCs w:val="24"/>
          <w:lang w:val="cs-CZ"/>
        </w:rPr>
        <w:t> </w:t>
      </w:r>
      <w:r w:rsidRPr="00DE440F">
        <w:rPr>
          <w:rFonts w:cs="Times New Roman"/>
          <w:b/>
          <w:sz w:val="24"/>
          <w:szCs w:val="24"/>
          <w:lang w:val="cs-CZ"/>
        </w:rPr>
        <w:t>Akreditované studijní programy a obory</w:t>
      </w:r>
    </w:p>
    <w:p w14:paraId="3DA66250" w14:textId="77777777" w:rsidR="003C5910" w:rsidRPr="003C5910" w:rsidRDefault="003C5910" w:rsidP="003C5910">
      <w:pPr>
        <w:pStyle w:val="Zkladntext"/>
        <w:spacing w:after="120"/>
        <w:ind w:left="113"/>
        <w:rPr>
          <w:rFonts w:cs="Times New Roman"/>
          <w:b/>
          <w:sz w:val="24"/>
          <w:szCs w:val="24"/>
          <w:lang w:val="cs-CZ"/>
        </w:rPr>
      </w:pPr>
      <w:r>
        <w:rPr>
          <w:rFonts w:cs="Times New Roman"/>
          <w:b/>
          <w:sz w:val="24"/>
          <w:szCs w:val="24"/>
          <w:lang w:val="cs-CZ"/>
        </w:rPr>
        <w:t>2</w:t>
      </w:r>
      <w:r w:rsidRPr="003C5910">
        <w:rPr>
          <w:rFonts w:cs="Times New Roman"/>
          <w:b/>
          <w:sz w:val="24"/>
          <w:szCs w:val="24"/>
          <w:lang w:val="cs-CZ"/>
        </w:rPr>
        <w:t>.1.1</w:t>
      </w:r>
      <w:r w:rsidR="000066D1">
        <w:rPr>
          <w:rFonts w:cs="Times New Roman"/>
          <w:b/>
          <w:sz w:val="24"/>
          <w:szCs w:val="24"/>
          <w:lang w:val="cs-CZ"/>
        </w:rPr>
        <w:t> </w:t>
      </w:r>
      <w:r w:rsidRPr="003C5910">
        <w:rPr>
          <w:rFonts w:cs="Times New Roman"/>
          <w:b/>
          <w:sz w:val="24"/>
          <w:szCs w:val="24"/>
          <w:lang w:val="cs-CZ"/>
        </w:rPr>
        <w:t>Bakalářské (standardní doba studia 3 roky)</w:t>
      </w:r>
    </w:p>
    <w:p w14:paraId="33167E64" w14:textId="77777777" w:rsidR="003C5910" w:rsidRPr="003C5910" w:rsidRDefault="003C5910" w:rsidP="00D77312">
      <w:pPr>
        <w:pStyle w:val="Zkladntext"/>
        <w:numPr>
          <w:ilvl w:val="0"/>
          <w:numId w:val="35"/>
        </w:numPr>
        <w:spacing w:before="120"/>
        <w:ind w:left="992" w:hanging="357"/>
        <w:jc w:val="both"/>
        <w:rPr>
          <w:rFonts w:cs="Times New Roman"/>
          <w:sz w:val="24"/>
          <w:szCs w:val="24"/>
          <w:lang w:val="cs-CZ"/>
        </w:rPr>
      </w:pPr>
      <w:r w:rsidRPr="003C5910">
        <w:rPr>
          <w:rFonts w:cs="Times New Roman"/>
          <w:sz w:val="24"/>
          <w:szCs w:val="24"/>
          <w:lang w:val="cs-CZ"/>
        </w:rPr>
        <w:t>program Podniková ekonomika a management (česky);</w:t>
      </w:r>
    </w:p>
    <w:p w14:paraId="00FB8851" w14:textId="77777777" w:rsidR="003C5910" w:rsidRPr="003C5910" w:rsidRDefault="003C5910" w:rsidP="00D77312">
      <w:pPr>
        <w:pStyle w:val="Zkladntext"/>
        <w:numPr>
          <w:ilvl w:val="0"/>
          <w:numId w:val="35"/>
        </w:numPr>
        <w:spacing w:before="0" w:after="120"/>
        <w:ind w:left="992" w:hanging="357"/>
        <w:jc w:val="both"/>
        <w:rPr>
          <w:rFonts w:cs="Times New Roman"/>
          <w:sz w:val="24"/>
          <w:szCs w:val="24"/>
          <w:lang w:val="cs-CZ"/>
        </w:rPr>
      </w:pPr>
      <w:r w:rsidRPr="003C5910">
        <w:rPr>
          <w:rFonts w:cs="Times New Roman"/>
          <w:sz w:val="24"/>
          <w:szCs w:val="24"/>
          <w:lang w:val="cs-CZ"/>
        </w:rPr>
        <w:t>program Arts Management (česky)</w:t>
      </w:r>
      <w:r>
        <w:rPr>
          <w:rFonts w:cs="Times New Roman"/>
          <w:sz w:val="24"/>
          <w:szCs w:val="24"/>
          <w:lang w:val="cs-CZ"/>
        </w:rPr>
        <w:t>.</w:t>
      </w:r>
    </w:p>
    <w:p w14:paraId="4CA93190" w14:textId="77777777" w:rsidR="003C5910" w:rsidRP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Cílem bakalářského studijního programu Podniková ekonomika a management je připravit pro výkon ekonomických a manažerských funkcí na nižších či střední řídící úrovni v ziskových i neziskových organizacích a v soukromém podnikání.</w:t>
      </w:r>
    </w:p>
    <w:p w14:paraId="11DF4C9D" w14:textId="77777777" w:rsid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Cílem bakalářského studijního programu Arts management je prohloubení odborného profilu absolventa především v oblastech kulturní politiky, ekonomiky kultury a kulturní správě a legislativě v kultuře. Smyslem je posílení ekonomických konotací oboru s vyšším důrazem na ekonomické uchopení tradičně kulturních témat a na ně navazujících výukových předmětů.</w:t>
      </w:r>
    </w:p>
    <w:p w14:paraId="3E8AE62C" w14:textId="77777777" w:rsidR="003C5910" w:rsidRPr="003C5910" w:rsidRDefault="003C5910" w:rsidP="003C5910">
      <w:pPr>
        <w:pStyle w:val="Zkladntext"/>
        <w:spacing w:before="0" w:after="120"/>
        <w:ind w:left="0" w:firstLine="284"/>
        <w:jc w:val="both"/>
        <w:rPr>
          <w:rFonts w:cs="Times New Roman"/>
          <w:sz w:val="24"/>
          <w:szCs w:val="24"/>
          <w:lang w:val="cs-CZ"/>
        </w:rPr>
      </w:pPr>
    </w:p>
    <w:p w14:paraId="71ACF63B" w14:textId="77777777" w:rsidR="003C5910" w:rsidRPr="003C5910" w:rsidRDefault="003C5910" w:rsidP="003C5910">
      <w:pPr>
        <w:pStyle w:val="Zkladntext"/>
        <w:spacing w:after="120"/>
        <w:ind w:left="113"/>
        <w:rPr>
          <w:rFonts w:cs="Times New Roman"/>
          <w:b/>
          <w:sz w:val="24"/>
          <w:szCs w:val="24"/>
          <w:lang w:val="cs-CZ"/>
        </w:rPr>
      </w:pPr>
      <w:r>
        <w:rPr>
          <w:rFonts w:cs="Times New Roman"/>
          <w:b/>
          <w:sz w:val="24"/>
          <w:szCs w:val="24"/>
          <w:lang w:val="cs-CZ"/>
        </w:rPr>
        <w:t>2</w:t>
      </w:r>
      <w:r w:rsidRPr="003C5910">
        <w:rPr>
          <w:rFonts w:cs="Times New Roman"/>
          <w:b/>
          <w:sz w:val="24"/>
          <w:szCs w:val="24"/>
          <w:lang w:val="cs-CZ"/>
        </w:rPr>
        <w:t>.1.2</w:t>
      </w:r>
      <w:r w:rsidR="000066D1">
        <w:rPr>
          <w:rFonts w:cs="Times New Roman"/>
          <w:b/>
          <w:sz w:val="24"/>
          <w:szCs w:val="24"/>
          <w:lang w:val="cs-CZ"/>
        </w:rPr>
        <w:t> </w:t>
      </w:r>
      <w:r w:rsidRPr="003C5910">
        <w:rPr>
          <w:rFonts w:cs="Times New Roman"/>
          <w:b/>
          <w:sz w:val="24"/>
          <w:szCs w:val="24"/>
          <w:lang w:val="cs-CZ"/>
        </w:rPr>
        <w:t>Magisterské (standardní doba studia 2 roky)</w:t>
      </w:r>
    </w:p>
    <w:p w14:paraId="136F23E2" w14:textId="77777777" w:rsidR="003C5910" w:rsidRPr="003C5910" w:rsidRDefault="003C5910" w:rsidP="00D77312">
      <w:pPr>
        <w:pStyle w:val="Zkladntext"/>
        <w:numPr>
          <w:ilvl w:val="0"/>
          <w:numId w:val="35"/>
        </w:numPr>
        <w:spacing w:before="120"/>
        <w:ind w:left="992" w:hanging="357"/>
        <w:jc w:val="both"/>
        <w:rPr>
          <w:rFonts w:cs="Times New Roman"/>
          <w:sz w:val="24"/>
          <w:szCs w:val="24"/>
          <w:lang w:val="cs-CZ"/>
        </w:rPr>
      </w:pPr>
      <w:r w:rsidRPr="003C5910">
        <w:rPr>
          <w:rFonts w:cs="Times New Roman"/>
          <w:sz w:val="24"/>
          <w:szCs w:val="24"/>
          <w:lang w:val="cs-CZ"/>
        </w:rPr>
        <w:t>program Management (česky);</w:t>
      </w:r>
    </w:p>
    <w:p w14:paraId="29C03EB0" w14:textId="77777777" w:rsidR="003C5910" w:rsidRPr="003C5910" w:rsidRDefault="003C5910" w:rsidP="00D77312">
      <w:pPr>
        <w:pStyle w:val="Zkladntext"/>
        <w:numPr>
          <w:ilvl w:val="0"/>
          <w:numId w:val="35"/>
        </w:numPr>
        <w:spacing w:before="0" w:after="120"/>
        <w:ind w:left="992" w:hanging="357"/>
        <w:jc w:val="both"/>
        <w:rPr>
          <w:rFonts w:cs="Times New Roman"/>
          <w:sz w:val="24"/>
          <w:szCs w:val="24"/>
          <w:lang w:val="cs-CZ"/>
        </w:rPr>
      </w:pPr>
      <w:r w:rsidRPr="003C5910">
        <w:rPr>
          <w:rFonts w:cs="Times New Roman"/>
          <w:sz w:val="24"/>
          <w:szCs w:val="24"/>
          <w:lang w:val="cs-CZ"/>
        </w:rPr>
        <w:t>program Arts Management (česky)</w:t>
      </w:r>
      <w:r>
        <w:rPr>
          <w:rFonts w:cs="Times New Roman"/>
          <w:sz w:val="24"/>
          <w:szCs w:val="24"/>
          <w:lang w:val="cs-CZ"/>
        </w:rPr>
        <w:t>.</w:t>
      </w:r>
    </w:p>
    <w:p w14:paraId="4F31B882" w14:textId="77777777" w:rsidR="003C5910" w:rsidRP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Cílem navazujícího magisterského studia studijního programu Management je připravit absolventy - vysokoškolsky vzdělané odborníky pro výkon ekonomických a manažerských funkcí na střední a vyšší řídící úrovni v ziskových i neziskových organizacích.</w:t>
      </w:r>
    </w:p>
    <w:p w14:paraId="41803382" w14:textId="77777777" w:rsid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Cílem magisterského studijního programu Arts management je připravit absolventy pro uplatnění ve vyšších ekonomických manažerských a vedoucích pozicích v oblastech.</w:t>
      </w:r>
    </w:p>
    <w:p w14:paraId="6E44EBB9" w14:textId="77777777" w:rsidR="003C5910" w:rsidRPr="003C5910" w:rsidRDefault="003C5910" w:rsidP="003C5910">
      <w:pPr>
        <w:pStyle w:val="Zkladntext"/>
        <w:spacing w:before="0" w:after="120"/>
        <w:ind w:left="0" w:firstLine="284"/>
        <w:jc w:val="both"/>
        <w:rPr>
          <w:rFonts w:cs="Times New Roman"/>
          <w:sz w:val="24"/>
          <w:szCs w:val="24"/>
          <w:lang w:val="cs-CZ"/>
        </w:rPr>
      </w:pPr>
    </w:p>
    <w:p w14:paraId="65140ED1" w14:textId="77777777" w:rsidR="003C5910" w:rsidRPr="003C5910" w:rsidRDefault="003C5910" w:rsidP="003C5910">
      <w:pPr>
        <w:pStyle w:val="Zkladntext"/>
        <w:spacing w:after="120"/>
        <w:ind w:left="113"/>
        <w:rPr>
          <w:rFonts w:cs="Times New Roman"/>
          <w:b/>
          <w:sz w:val="24"/>
          <w:szCs w:val="24"/>
          <w:lang w:val="cs-CZ"/>
        </w:rPr>
      </w:pPr>
      <w:r>
        <w:rPr>
          <w:rFonts w:cs="Times New Roman"/>
          <w:b/>
          <w:sz w:val="24"/>
          <w:szCs w:val="24"/>
          <w:lang w:val="cs-CZ"/>
        </w:rPr>
        <w:t>2</w:t>
      </w:r>
      <w:r w:rsidRPr="003C5910">
        <w:rPr>
          <w:rFonts w:cs="Times New Roman"/>
          <w:b/>
          <w:sz w:val="24"/>
          <w:szCs w:val="24"/>
          <w:lang w:val="cs-CZ"/>
        </w:rPr>
        <w:t>.1.3</w:t>
      </w:r>
      <w:r w:rsidR="000066D1">
        <w:rPr>
          <w:rFonts w:cs="Times New Roman"/>
          <w:b/>
          <w:sz w:val="24"/>
          <w:szCs w:val="24"/>
          <w:lang w:val="cs-CZ"/>
        </w:rPr>
        <w:t> </w:t>
      </w:r>
      <w:r w:rsidRPr="003C5910">
        <w:rPr>
          <w:rFonts w:cs="Times New Roman"/>
          <w:b/>
          <w:sz w:val="24"/>
          <w:szCs w:val="24"/>
          <w:lang w:val="cs-CZ"/>
        </w:rPr>
        <w:t>Doktorské (standardní doba studia 4 roky):</w:t>
      </w:r>
    </w:p>
    <w:p w14:paraId="4D895672" w14:textId="77777777" w:rsidR="003C5910" w:rsidRPr="003C5910" w:rsidRDefault="001B6FC7" w:rsidP="003C5910">
      <w:pPr>
        <w:pStyle w:val="Zkladntext"/>
        <w:numPr>
          <w:ilvl w:val="0"/>
          <w:numId w:val="35"/>
        </w:numPr>
        <w:spacing w:after="120"/>
        <w:ind w:left="993"/>
        <w:jc w:val="both"/>
        <w:rPr>
          <w:rFonts w:cs="Times New Roman"/>
          <w:sz w:val="24"/>
          <w:szCs w:val="24"/>
          <w:lang w:val="cs-CZ"/>
        </w:rPr>
      </w:pPr>
      <w:r>
        <w:rPr>
          <w:rFonts w:cs="Times New Roman"/>
          <w:sz w:val="24"/>
          <w:szCs w:val="24"/>
          <w:lang w:val="cs-CZ"/>
        </w:rPr>
        <w:t>studijní p</w:t>
      </w:r>
      <w:r w:rsidR="003C5910" w:rsidRPr="003C5910">
        <w:rPr>
          <w:rFonts w:cs="Times New Roman"/>
          <w:sz w:val="24"/>
          <w:szCs w:val="24"/>
          <w:lang w:val="cs-CZ"/>
        </w:rPr>
        <w:t>rogram Management a manažerská ekonomie</w:t>
      </w:r>
      <w:r>
        <w:rPr>
          <w:rFonts w:cs="Times New Roman"/>
          <w:sz w:val="24"/>
          <w:szCs w:val="24"/>
          <w:lang w:val="cs-CZ"/>
        </w:rPr>
        <w:t xml:space="preserve"> </w:t>
      </w:r>
      <w:r w:rsidRPr="001B6FC7">
        <w:rPr>
          <w:rFonts w:cs="Times New Roman"/>
          <w:sz w:val="24"/>
          <w:szCs w:val="24"/>
          <w:lang w:val="cs-CZ"/>
        </w:rPr>
        <w:t>(standardní doba studia 4</w:t>
      </w:r>
      <w:r>
        <w:rPr>
          <w:rFonts w:cs="Times New Roman"/>
          <w:sz w:val="24"/>
          <w:szCs w:val="24"/>
          <w:lang w:val="cs-CZ"/>
        </w:rPr>
        <w:t> </w:t>
      </w:r>
      <w:r w:rsidRPr="001B6FC7">
        <w:rPr>
          <w:rFonts w:cs="Times New Roman"/>
          <w:sz w:val="24"/>
          <w:szCs w:val="24"/>
          <w:lang w:val="cs-CZ"/>
        </w:rPr>
        <w:t>roky)</w:t>
      </w:r>
      <w:r>
        <w:rPr>
          <w:rFonts w:cs="Times New Roman"/>
          <w:sz w:val="24"/>
          <w:szCs w:val="24"/>
          <w:lang w:val="cs-CZ"/>
        </w:rPr>
        <w:t>;</w:t>
      </w:r>
    </w:p>
    <w:p w14:paraId="28C62A2F" w14:textId="77777777" w:rsidR="003C5910" w:rsidRPr="003C5910" w:rsidRDefault="003C5910" w:rsidP="00D77312">
      <w:pPr>
        <w:pStyle w:val="Zkladntext"/>
        <w:spacing w:before="120"/>
        <w:ind w:left="113"/>
        <w:jc w:val="both"/>
        <w:rPr>
          <w:rFonts w:cs="Times New Roman"/>
          <w:sz w:val="24"/>
          <w:szCs w:val="24"/>
          <w:lang w:val="cs-CZ"/>
        </w:rPr>
      </w:pPr>
      <w:r w:rsidRPr="003C5910">
        <w:rPr>
          <w:rFonts w:cs="Times New Roman"/>
          <w:sz w:val="24"/>
          <w:szCs w:val="24"/>
          <w:lang w:val="cs-CZ"/>
        </w:rPr>
        <w:t>Dobíhající obory</w:t>
      </w:r>
      <w:r>
        <w:rPr>
          <w:rFonts w:cs="Times New Roman"/>
          <w:sz w:val="24"/>
          <w:szCs w:val="24"/>
          <w:lang w:val="cs-CZ"/>
        </w:rPr>
        <w:t>:</w:t>
      </w:r>
    </w:p>
    <w:p w14:paraId="554D0D96" w14:textId="77777777" w:rsidR="003C5910" w:rsidRPr="003C5910" w:rsidRDefault="003C5910" w:rsidP="00D77312">
      <w:pPr>
        <w:pStyle w:val="Zkladntext"/>
        <w:numPr>
          <w:ilvl w:val="0"/>
          <w:numId w:val="35"/>
        </w:numPr>
        <w:spacing w:before="0"/>
        <w:ind w:left="992" w:hanging="357"/>
        <w:jc w:val="both"/>
        <w:rPr>
          <w:rFonts w:cs="Times New Roman"/>
          <w:sz w:val="24"/>
          <w:szCs w:val="24"/>
          <w:lang w:val="cs-CZ"/>
        </w:rPr>
      </w:pPr>
      <w:r w:rsidRPr="003C5910">
        <w:rPr>
          <w:rFonts w:cs="Times New Roman"/>
          <w:sz w:val="24"/>
          <w:szCs w:val="24"/>
          <w:lang w:val="cs-CZ"/>
        </w:rPr>
        <w:t>obor Podniková ekonomika a management</w:t>
      </w:r>
      <w:r w:rsidR="001B6FC7">
        <w:rPr>
          <w:rFonts w:cs="Times New Roman"/>
          <w:sz w:val="24"/>
          <w:szCs w:val="24"/>
          <w:lang w:val="cs-CZ"/>
        </w:rPr>
        <w:t xml:space="preserve"> </w:t>
      </w:r>
      <w:r w:rsidR="001B6FC7" w:rsidRPr="001B6FC7">
        <w:rPr>
          <w:rFonts w:cs="Times New Roman"/>
          <w:sz w:val="24"/>
          <w:szCs w:val="24"/>
          <w:lang w:val="cs-CZ"/>
        </w:rPr>
        <w:t>(standardní doba studia 3 roky, do oboru již nejsou přijímáni noví studenti)</w:t>
      </w:r>
      <w:r w:rsidRPr="003C5910">
        <w:rPr>
          <w:rFonts w:cs="Times New Roman"/>
          <w:sz w:val="24"/>
          <w:szCs w:val="24"/>
          <w:lang w:val="cs-CZ"/>
        </w:rPr>
        <w:t>;</w:t>
      </w:r>
    </w:p>
    <w:p w14:paraId="080F1C65" w14:textId="77777777" w:rsidR="003C5910" w:rsidRPr="003C5910" w:rsidRDefault="003C5910" w:rsidP="00D77312">
      <w:pPr>
        <w:pStyle w:val="Zkladntext"/>
        <w:numPr>
          <w:ilvl w:val="0"/>
          <w:numId w:val="35"/>
        </w:numPr>
        <w:spacing w:before="0" w:after="120"/>
        <w:ind w:left="992" w:hanging="357"/>
        <w:jc w:val="both"/>
        <w:rPr>
          <w:rFonts w:cs="Times New Roman"/>
          <w:sz w:val="24"/>
          <w:szCs w:val="24"/>
          <w:lang w:val="cs-CZ"/>
        </w:rPr>
      </w:pPr>
      <w:r w:rsidRPr="003C5910">
        <w:rPr>
          <w:rFonts w:cs="Times New Roman"/>
          <w:sz w:val="24"/>
          <w:szCs w:val="24"/>
          <w:lang w:val="cs-CZ"/>
        </w:rPr>
        <w:t>obor Ekonomie</w:t>
      </w:r>
      <w:r w:rsidR="001B6FC7">
        <w:rPr>
          <w:rFonts w:cs="Times New Roman"/>
          <w:sz w:val="24"/>
          <w:szCs w:val="24"/>
          <w:lang w:val="cs-CZ"/>
        </w:rPr>
        <w:t xml:space="preserve"> </w:t>
      </w:r>
      <w:r w:rsidR="001B6FC7" w:rsidRPr="001B6FC7">
        <w:rPr>
          <w:rFonts w:cs="Times New Roman"/>
          <w:sz w:val="24"/>
          <w:szCs w:val="24"/>
          <w:lang w:val="cs-CZ"/>
        </w:rPr>
        <w:t>(standardní doba studia 3 roky, do oboru již nejsou přijímáni noví studenti)</w:t>
      </w:r>
      <w:r>
        <w:rPr>
          <w:rFonts w:cs="Times New Roman"/>
          <w:sz w:val="24"/>
          <w:szCs w:val="24"/>
          <w:lang w:val="cs-CZ"/>
        </w:rPr>
        <w:t>.</w:t>
      </w:r>
    </w:p>
    <w:p w14:paraId="46C10D8E" w14:textId="77777777" w:rsidR="003C5910" w:rsidRPr="003C5910" w:rsidRDefault="001B6FC7" w:rsidP="006543FA">
      <w:pPr>
        <w:pStyle w:val="Zkladntext"/>
        <w:spacing w:before="0" w:after="120"/>
        <w:ind w:left="0" w:firstLine="284"/>
        <w:jc w:val="both"/>
        <w:rPr>
          <w:rFonts w:cs="Times New Roman"/>
          <w:sz w:val="24"/>
          <w:szCs w:val="24"/>
          <w:lang w:val="cs-CZ"/>
        </w:rPr>
      </w:pPr>
      <w:r w:rsidRPr="001B6FC7">
        <w:rPr>
          <w:rFonts w:cs="Times New Roman"/>
          <w:sz w:val="24"/>
          <w:szCs w:val="24"/>
          <w:lang w:val="cs-CZ"/>
        </w:rPr>
        <w:t>Studijní program Management a manažerská ekonomie byl akreditován v prosinci 2019 (s platností do r. 2029) a první studenti byli přijati do letního semestru 2020. Jeho cílem je poskytnout doktorandům náročné specializované studium manažerských a aplikovaných ekonomických disciplín, s akcentem na současný vývoj manažerské a ekonomické teorie, výzkum v předmětné oblasti a aplikaci výzkumných zjištění v manažerské praxi. Kromě rozšíření teoretických znalostí v oblasti managementu a manažerské ekonomie je cílem studia příprava doktorandů na vědecko-výzkumnou činnost řešením výzkumných úkolů prostřednictvím kvantitativních i kvalitativních metod a prezentace dosažených výsledků zejména formou článků v mezinárodních vědeckých časopisech.</w:t>
      </w:r>
    </w:p>
    <w:p w14:paraId="7731E9A2" w14:textId="77777777" w:rsidR="003C5910" w:rsidRP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 xml:space="preserve">Obor Podniková ekonomika a management je zaměřen na podstatné prohloubení a rozšíření znalostí absolventů magisterského studia z oblasti podnikové ekonomiky, managementu, marketingu a úzce souvisejících oborů. Cílem je naučit studenty vědecky pracovat, analyzovat a hodnotit empirická data. Důraz je kladen zejména na aplikaci vědeckých metod a přístupů k </w:t>
      </w:r>
      <w:r w:rsidRPr="003C5910">
        <w:rPr>
          <w:rFonts w:cs="Times New Roman"/>
          <w:sz w:val="24"/>
          <w:szCs w:val="24"/>
          <w:lang w:val="cs-CZ"/>
        </w:rPr>
        <w:lastRenderedPageBreak/>
        <w:t>řešení podnikové ekonomické a manažerské problematiky v širokém slova smyslu, se zřetelem na možnosti budoucího praktického využití.</w:t>
      </w:r>
    </w:p>
    <w:p w14:paraId="50DCDF04" w14:textId="77777777" w:rsidR="003825A4"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Obor Ekonomie se zaměřuje na přípravu vědeckých a výzkumných pracovníků, kteří chtějí získat či prohloubit své znalosti a dovednosti v oblasti makroekonomie a mikroekonomie.</w:t>
      </w:r>
      <w:r w:rsidR="002A0106">
        <w:rPr>
          <w:rFonts w:cs="Times New Roman"/>
          <w:sz w:val="24"/>
          <w:szCs w:val="24"/>
          <w:lang w:val="cs-CZ"/>
        </w:rPr>
        <w:t xml:space="preserve"> </w:t>
      </w:r>
      <w:r w:rsidRPr="003C5910">
        <w:rPr>
          <w:rFonts w:cs="Times New Roman"/>
          <w:sz w:val="24"/>
          <w:szCs w:val="24"/>
          <w:lang w:val="cs-CZ"/>
        </w:rPr>
        <w:t>V oblasti makroekonomie je důraz kladen na problematiku analýzy vlivu institucionálního a makroekonomického prostředí na rozhodování managementu firem. V rámci mikroekonomie pak jsou předmětem studia jednak teorie cen a konkurence a jednak rozbor dopadů mikroekonomických (strukturálních) politik na firemní sféru.</w:t>
      </w:r>
    </w:p>
    <w:p w14:paraId="44647D56" w14:textId="77777777" w:rsidR="006F73D9" w:rsidRDefault="006F73D9" w:rsidP="003C5910">
      <w:pPr>
        <w:pStyle w:val="Zkladntext"/>
        <w:spacing w:before="0" w:after="120"/>
        <w:ind w:left="0" w:firstLine="284"/>
        <w:jc w:val="both"/>
        <w:rPr>
          <w:rFonts w:cs="Times New Roman"/>
          <w:sz w:val="24"/>
          <w:szCs w:val="24"/>
          <w:lang w:val="cs-CZ"/>
        </w:rPr>
      </w:pPr>
    </w:p>
    <w:p w14:paraId="5E2920C3" w14:textId="77777777" w:rsidR="006F73D9" w:rsidRPr="001C4166" w:rsidRDefault="006F73D9" w:rsidP="006F73D9">
      <w:pPr>
        <w:pStyle w:val="Zkladntext"/>
        <w:spacing w:after="120"/>
        <w:ind w:hanging="116"/>
        <w:rPr>
          <w:rFonts w:cs="Times New Roman"/>
          <w:b/>
          <w:sz w:val="24"/>
          <w:szCs w:val="24"/>
          <w:lang w:val="cs-CZ"/>
        </w:rPr>
      </w:pPr>
      <w:r w:rsidRPr="001C4166">
        <w:rPr>
          <w:rFonts w:cs="Times New Roman"/>
          <w:b/>
          <w:sz w:val="24"/>
          <w:szCs w:val="24"/>
          <w:lang w:val="cs-CZ"/>
        </w:rPr>
        <w:t>2.1.4</w:t>
      </w:r>
      <w:r w:rsidR="000066D1">
        <w:rPr>
          <w:rFonts w:cs="Times New Roman"/>
          <w:b/>
          <w:sz w:val="24"/>
          <w:szCs w:val="24"/>
          <w:lang w:val="cs-CZ"/>
        </w:rPr>
        <w:t> </w:t>
      </w:r>
      <w:r w:rsidRPr="001C4166">
        <w:rPr>
          <w:rFonts w:cs="Times New Roman"/>
          <w:b/>
          <w:sz w:val="24"/>
          <w:szCs w:val="24"/>
          <w:lang w:val="cs-CZ"/>
        </w:rPr>
        <w:t>MBA</w:t>
      </w:r>
    </w:p>
    <w:p w14:paraId="6ADAAE7B" w14:textId="77777777" w:rsidR="006F73D9" w:rsidRDefault="0061270A" w:rsidP="0061270A">
      <w:pPr>
        <w:pStyle w:val="Zkladntext"/>
        <w:spacing w:after="120"/>
        <w:ind w:left="0"/>
        <w:jc w:val="both"/>
        <w:rPr>
          <w:rFonts w:cs="Times New Roman"/>
          <w:sz w:val="24"/>
          <w:szCs w:val="24"/>
          <w:lang w:val="cs-CZ"/>
        </w:rPr>
      </w:pPr>
      <w:r w:rsidRPr="0061270A">
        <w:rPr>
          <w:rFonts w:cs="Times New Roman"/>
          <w:sz w:val="24"/>
          <w:szCs w:val="24"/>
          <w:lang w:val="cs-CZ"/>
        </w:rPr>
        <w:t>Studium MBA na Fakultě podnikohospodářské je určeno uchazečům, kteří mají zájem rozšířit své vzdělání o manažerské dovednosti a poznatky z oblasti řízení firmy. MBA program byl v roce 2021 jako první a jediný v ČR akreditován mezinárodní akreditací AMBA a je jedinečný díky výuce elitních lektorů z řad akademických pracovníků VŠE, hostujících profesorů, ale i odborníků z domácí a mezinárodní praxe. MBA program probíhá v českém jazyce a v anglickém jazyce. FPH klade velký důraz na kvalitu a mezinárodní relevanci MBA programu, a to zejména v kontextu požadavků akreditací EQUIS a AMBA.</w:t>
      </w:r>
    </w:p>
    <w:p w14:paraId="62649620" w14:textId="77777777" w:rsidR="001C4166" w:rsidRPr="006F73D9" w:rsidRDefault="001C4166" w:rsidP="003B2935">
      <w:pPr>
        <w:pStyle w:val="Zkladntext"/>
        <w:spacing w:after="120"/>
        <w:ind w:left="0"/>
        <w:rPr>
          <w:rFonts w:cs="Times New Roman"/>
          <w:sz w:val="24"/>
          <w:szCs w:val="24"/>
          <w:lang w:val="cs-CZ"/>
        </w:rPr>
      </w:pPr>
    </w:p>
    <w:p w14:paraId="47E023C3" w14:textId="77777777" w:rsidR="006F73D9" w:rsidRPr="001C4166" w:rsidRDefault="006F73D9" w:rsidP="00A01091">
      <w:pPr>
        <w:pStyle w:val="Zkladntext"/>
        <w:spacing w:before="0" w:after="120"/>
        <w:ind w:left="113" w:hanging="113"/>
        <w:rPr>
          <w:rFonts w:cs="Times New Roman"/>
          <w:b/>
          <w:sz w:val="24"/>
          <w:szCs w:val="24"/>
          <w:lang w:val="cs-CZ"/>
        </w:rPr>
      </w:pPr>
      <w:r w:rsidRPr="001C4166">
        <w:rPr>
          <w:rFonts w:cs="Times New Roman"/>
          <w:b/>
          <w:sz w:val="24"/>
          <w:szCs w:val="24"/>
          <w:lang w:val="cs-CZ"/>
        </w:rPr>
        <w:t>2.1.5</w:t>
      </w:r>
      <w:r w:rsidR="000066D1">
        <w:rPr>
          <w:rFonts w:cs="Times New Roman"/>
          <w:b/>
          <w:sz w:val="24"/>
          <w:szCs w:val="24"/>
          <w:lang w:val="cs-CZ"/>
        </w:rPr>
        <w:t> </w:t>
      </w:r>
      <w:r w:rsidRPr="001C4166">
        <w:rPr>
          <w:rFonts w:cs="Times New Roman"/>
          <w:b/>
          <w:sz w:val="24"/>
          <w:szCs w:val="24"/>
          <w:lang w:val="cs-CZ"/>
        </w:rPr>
        <w:t>DBA</w:t>
      </w:r>
    </w:p>
    <w:p w14:paraId="7CC8DD62" w14:textId="77777777" w:rsidR="002A0106" w:rsidRPr="002A0106" w:rsidRDefault="002A0106" w:rsidP="00A01091">
      <w:pPr>
        <w:pStyle w:val="Zkladntext"/>
        <w:spacing w:before="0" w:after="120"/>
        <w:ind w:left="0"/>
        <w:jc w:val="both"/>
        <w:rPr>
          <w:rFonts w:cs="Times New Roman"/>
          <w:sz w:val="24"/>
          <w:szCs w:val="24"/>
          <w:lang w:val="cs-CZ"/>
        </w:rPr>
      </w:pPr>
      <w:r w:rsidRPr="002A0106">
        <w:rPr>
          <w:rFonts w:cs="Times New Roman"/>
          <w:sz w:val="24"/>
          <w:szCs w:val="24"/>
          <w:lang w:val="cs-CZ"/>
        </w:rPr>
        <w:t xml:space="preserve">Program DBA je zaměřen na získání dovedností v oblasti aplikovaného manažerského výzkumu zaměřeného na řešení komplexních problémů hospodářské praxe. V perspektivě čtyř let je předpokládána jeho budoucí akreditace AMBA. </w:t>
      </w:r>
    </w:p>
    <w:p w14:paraId="40E1E7DF" w14:textId="77777777" w:rsidR="002A0106" w:rsidRPr="002A0106" w:rsidRDefault="002A0106" w:rsidP="002A0106">
      <w:pPr>
        <w:pStyle w:val="Zkladntext"/>
        <w:spacing w:before="0"/>
        <w:ind w:left="0" w:firstLine="284"/>
        <w:jc w:val="both"/>
        <w:rPr>
          <w:rFonts w:cs="Times New Roman"/>
          <w:sz w:val="24"/>
          <w:szCs w:val="24"/>
          <w:lang w:val="cs-CZ"/>
        </w:rPr>
      </w:pPr>
      <w:r w:rsidRPr="002A0106">
        <w:rPr>
          <w:rFonts w:cs="Times New Roman"/>
          <w:sz w:val="24"/>
          <w:szCs w:val="24"/>
          <w:lang w:val="cs-CZ"/>
        </w:rPr>
        <w:t>Absolventi jsou připraveni zastávat pozice ve vyšším managementu v českých i mezinárodních firmách nebo řídit vlastní podnik. Během studia získají studenti znalosti a dovednosti, které jim umožní:</w:t>
      </w:r>
    </w:p>
    <w:p w14:paraId="358925D0" w14:textId="77777777" w:rsidR="002A0106" w:rsidRPr="002A0106" w:rsidRDefault="002A0106" w:rsidP="00A01091">
      <w:pPr>
        <w:pStyle w:val="Zkladntext"/>
        <w:numPr>
          <w:ilvl w:val="3"/>
          <w:numId w:val="25"/>
        </w:numPr>
        <w:spacing w:before="0"/>
        <w:ind w:left="851" w:hanging="539"/>
        <w:rPr>
          <w:rFonts w:cs="Times New Roman"/>
          <w:sz w:val="24"/>
          <w:szCs w:val="24"/>
          <w:lang w:val="cs-CZ"/>
        </w:rPr>
      </w:pPr>
      <w:r w:rsidRPr="002A0106">
        <w:rPr>
          <w:rFonts w:cs="Times New Roman"/>
          <w:sz w:val="24"/>
          <w:szCs w:val="24"/>
          <w:lang w:val="cs-CZ"/>
        </w:rPr>
        <w:t>kriticky analyzovat a nalézat řešení komplexních problémů manažerské praxe,</w:t>
      </w:r>
    </w:p>
    <w:p w14:paraId="697C6132" w14:textId="77777777" w:rsidR="002A0106" w:rsidRPr="002A0106" w:rsidRDefault="002A0106" w:rsidP="00A01091">
      <w:pPr>
        <w:pStyle w:val="Zkladntext"/>
        <w:numPr>
          <w:ilvl w:val="3"/>
          <w:numId w:val="25"/>
        </w:numPr>
        <w:spacing w:before="0"/>
        <w:ind w:left="851" w:hanging="539"/>
        <w:rPr>
          <w:rFonts w:cs="Times New Roman"/>
          <w:sz w:val="24"/>
          <w:szCs w:val="24"/>
          <w:lang w:val="cs-CZ"/>
        </w:rPr>
      </w:pPr>
      <w:r w:rsidRPr="002A0106">
        <w:rPr>
          <w:rFonts w:cs="Times New Roman"/>
          <w:sz w:val="24"/>
          <w:szCs w:val="24"/>
          <w:lang w:val="cs-CZ"/>
        </w:rPr>
        <w:t>realizovat kvalitně empirický výzkum relevantní pro společnost,</w:t>
      </w:r>
    </w:p>
    <w:p w14:paraId="63A9A3B0" w14:textId="77777777" w:rsidR="002A0106" w:rsidRPr="002A0106" w:rsidRDefault="002A0106" w:rsidP="00A01091">
      <w:pPr>
        <w:pStyle w:val="Zkladntext"/>
        <w:numPr>
          <w:ilvl w:val="3"/>
          <w:numId w:val="25"/>
        </w:numPr>
        <w:spacing w:before="0"/>
        <w:ind w:left="851" w:hanging="539"/>
        <w:rPr>
          <w:rFonts w:cs="Times New Roman"/>
          <w:sz w:val="24"/>
          <w:szCs w:val="24"/>
          <w:lang w:val="cs-CZ"/>
        </w:rPr>
      </w:pPr>
      <w:r w:rsidRPr="002A0106">
        <w:rPr>
          <w:rFonts w:cs="Times New Roman"/>
          <w:sz w:val="24"/>
          <w:szCs w:val="24"/>
          <w:lang w:val="cs-CZ"/>
        </w:rPr>
        <w:t>využít kvalitativní a/nebo kvantitativní výzkumné metody pro manažerské rozhodování,</w:t>
      </w:r>
    </w:p>
    <w:p w14:paraId="7DF97FAF" w14:textId="77777777" w:rsidR="002A0106" w:rsidRPr="002A0106" w:rsidRDefault="002A0106" w:rsidP="00A01091">
      <w:pPr>
        <w:pStyle w:val="Zkladntext"/>
        <w:numPr>
          <w:ilvl w:val="3"/>
          <w:numId w:val="25"/>
        </w:numPr>
        <w:spacing w:before="0" w:after="120"/>
        <w:ind w:left="851" w:hanging="539"/>
        <w:rPr>
          <w:rFonts w:cs="Times New Roman"/>
          <w:sz w:val="24"/>
          <w:szCs w:val="24"/>
          <w:lang w:val="cs-CZ"/>
        </w:rPr>
      </w:pPr>
      <w:r w:rsidRPr="002A0106">
        <w:rPr>
          <w:rFonts w:cs="Times New Roman"/>
          <w:sz w:val="24"/>
          <w:szCs w:val="24"/>
          <w:lang w:val="cs-CZ"/>
        </w:rPr>
        <w:t>efektivně komunikovat, argumentovat a prezentovat v interkulturním prostředí a v rámci oboru, ve kterém působí.</w:t>
      </w:r>
    </w:p>
    <w:p w14:paraId="67A45A3A" w14:textId="77777777" w:rsidR="006F73D9" w:rsidRDefault="002A0106" w:rsidP="002A0106">
      <w:pPr>
        <w:pStyle w:val="Zkladntext"/>
        <w:spacing w:before="0" w:after="120"/>
        <w:ind w:left="0"/>
        <w:jc w:val="both"/>
        <w:rPr>
          <w:rFonts w:cs="Times New Roman"/>
          <w:sz w:val="24"/>
          <w:szCs w:val="24"/>
          <w:lang w:val="cs-CZ"/>
        </w:rPr>
      </w:pPr>
      <w:r w:rsidRPr="002A0106">
        <w:rPr>
          <w:rFonts w:cs="Times New Roman"/>
          <w:sz w:val="24"/>
          <w:szCs w:val="24"/>
          <w:lang w:val="cs-CZ"/>
        </w:rPr>
        <w:t>Absolventi obdrží diplom DBA VŠE. Odbornou výuku zajišťují akademičtí pracovníci z VŠE, ve spolupráci s odborníky ze zahraničních partnerských vysokých škol a experti z praxe. Výuka probíhá v anglickém jazyce.</w:t>
      </w:r>
    </w:p>
    <w:p w14:paraId="27265470" w14:textId="77777777" w:rsidR="006F73D9" w:rsidRDefault="006F73D9" w:rsidP="002A0106">
      <w:pPr>
        <w:pStyle w:val="Zkladntext"/>
        <w:spacing w:before="0" w:after="120"/>
        <w:ind w:left="0"/>
        <w:jc w:val="both"/>
        <w:rPr>
          <w:rFonts w:cs="Times New Roman"/>
          <w:sz w:val="24"/>
          <w:szCs w:val="24"/>
          <w:lang w:val="cs-CZ"/>
        </w:rPr>
      </w:pPr>
    </w:p>
    <w:p w14:paraId="04821FB6" w14:textId="77777777" w:rsidR="006F73D9" w:rsidRPr="006F73D9" w:rsidRDefault="006F73D9" w:rsidP="00E30F71">
      <w:pPr>
        <w:pStyle w:val="Zkladntext"/>
        <w:spacing w:after="120"/>
        <w:ind w:left="0"/>
        <w:rPr>
          <w:rFonts w:cs="Times New Roman"/>
          <w:b/>
          <w:sz w:val="24"/>
          <w:szCs w:val="24"/>
          <w:lang w:val="cs-CZ"/>
        </w:rPr>
      </w:pPr>
      <w:r w:rsidRPr="006F73D9">
        <w:rPr>
          <w:rFonts w:cs="Times New Roman"/>
          <w:b/>
          <w:sz w:val="24"/>
          <w:szCs w:val="24"/>
          <w:lang w:val="cs-CZ"/>
        </w:rPr>
        <w:t>2.2</w:t>
      </w:r>
      <w:r w:rsidR="000066D1">
        <w:rPr>
          <w:rFonts w:cs="Times New Roman"/>
          <w:b/>
          <w:sz w:val="24"/>
          <w:szCs w:val="24"/>
          <w:lang w:val="cs-CZ"/>
        </w:rPr>
        <w:t> </w:t>
      </w:r>
      <w:r w:rsidRPr="006F73D9">
        <w:rPr>
          <w:rFonts w:cs="Times New Roman"/>
          <w:b/>
          <w:sz w:val="24"/>
          <w:szCs w:val="24"/>
          <w:lang w:val="cs-CZ"/>
        </w:rPr>
        <w:t>Studijní programy uskutečňované v cizím jazyce</w:t>
      </w:r>
    </w:p>
    <w:p w14:paraId="0F07467D" w14:textId="77777777" w:rsidR="006F73D9" w:rsidRPr="006F73D9" w:rsidRDefault="006F73D9" w:rsidP="006543FA">
      <w:pPr>
        <w:pStyle w:val="Zkladntext"/>
        <w:spacing w:before="120"/>
        <w:ind w:left="0"/>
        <w:rPr>
          <w:rFonts w:cs="Times New Roman"/>
          <w:sz w:val="24"/>
          <w:szCs w:val="24"/>
          <w:lang w:val="cs-CZ"/>
        </w:rPr>
      </w:pPr>
      <w:r w:rsidRPr="006F73D9">
        <w:rPr>
          <w:rFonts w:cs="Times New Roman"/>
          <w:sz w:val="24"/>
          <w:szCs w:val="24"/>
          <w:lang w:val="cs-CZ"/>
        </w:rPr>
        <w:t>V bakalářském stupni studia (standardní doba studia 3 roky)</w:t>
      </w:r>
      <w:r>
        <w:rPr>
          <w:rFonts w:cs="Times New Roman"/>
          <w:sz w:val="24"/>
          <w:szCs w:val="24"/>
          <w:lang w:val="cs-CZ"/>
        </w:rPr>
        <w:t xml:space="preserve"> fakulta uskutečňuje</w:t>
      </w:r>
      <w:r w:rsidRPr="006F73D9">
        <w:rPr>
          <w:rFonts w:cs="Times New Roman"/>
          <w:sz w:val="24"/>
          <w:szCs w:val="24"/>
          <w:lang w:val="cs-CZ"/>
        </w:rPr>
        <w:t>:</w:t>
      </w:r>
    </w:p>
    <w:p w14:paraId="2527D3D2" w14:textId="77777777" w:rsidR="006F73D9" w:rsidRPr="006F73D9" w:rsidRDefault="006F73D9" w:rsidP="006F73D9">
      <w:pPr>
        <w:pStyle w:val="Zkladntext"/>
        <w:numPr>
          <w:ilvl w:val="3"/>
          <w:numId w:val="38"/>
        </w:numPr>
        <w:spacing w:before="0" w:after="120"/>
        <w:ind w:left="1134" w:hanging="567"/>
        <w:rPr>
          <w:rFonts w:cs="Times New Roman"/>
          <w:sz w:val="24"/>
          <w:szCs w:val="24"/>
          <w:lang w:val="cs-CZ"/>
        </w:rPr>
      </w:pPr>
      <w:r w:rsidRPr="006F73D9">
        <w:rPr>
          <w:rFonts w:cs="Times New Roman"/>
          <w:sz w:val="24"/>
          <w:szCs w:val="24"/>
          <w:lang w:val="cs-CZ"/>
        </w:rPr>
        <w:t>program Bachelor of Business Administration (anglicky)</w:t>
      </w:r>
      <w:r>
        <w:rPr>
          <w:rFonts w:cs="Times New Roman"/>
          <w:sz w:val="24"/>
          <w:szCs w:val="24"/>
          <w:lang w:val="cs-CZ"/>
        </w:rPr>
        <w:t>.</w:t>
      </w:r>
    </w:p>
    <w:p w14:paraId="03F5F1CA" w14:textId="77777777" w:rsidR="006F73D9" w:rsidRPr="006F73D9" w:rsidRDefault="006F73D9" w:rsidP="006F73D9">
      <w:pPr>
        <w:pStyle w:val="Zkladntext"/>
        <w:spacing w:before="0"/>
        <w:ind w:left="0" w:firstLine="284"/>
        <w:jc w:val="both"/>
        <w:rPr>
          <w:rFonts w:cs="Times New Roman"/>
          <w:sz w:val="24"/>
          <w:szCs w:val="24"/>
          <w:lang w:val="cs-CZ"/>
        </w:rPr>
      </w:pPr>
      <w:r>
        <w:rPr>
          <w:rFonts w:cs="Times New Roman"/>
          <w:sz w:val="24"/>
          <w:szCs w:val="24"/>
          <w:lang w:val="cs-CZ"/>
        </w:rPr>
        <w:t>V</w:t>
      </w:r>
      <w:r w:rsidRPr="006F73D9">
        <w:rPr>
          <w:rFonts w:cs="Times New Roman"/>
          <w:sz w:val="24"/>
          <w:szCs w:val="24"/>
          <w:lang w:val="cs-CZ"/>
        </w:rPr>
        <w:t>e stupni navazujícího magisterského studia (standardní doba studia 2 roky)</w:t>
      </w:r>
      <w:r>
        <w:rPr>
          <w:rFonts w:cs="Times New Roman"/>
          <w:sz w:val="24"/>
          <w:szCs w:val="24"/>
          <w:lang w:val="cs-CZ"/>
        </w:rPr>
        <w:t xml:space="preserve"> fakulta uskutečňuje</w:t>
      </w:r>
      <w:r w:rsidRPr="006F73D9">
        <w:rPr>
          <w:rFonts w:cs="Times New Roman"/>
          <w:sz w:val="24"/>
          <w:szCs w:val="24"/>
          <w:lang w:val="cs-CZ"/>
        </w:rPr>
        <w:t>:</w:t>
      </w:r>
    </w:p>
    <w:p w14:paraId="0D498556" w14:textId="77777777" w:rsidR="006F73D9" w:rsidRPr="006F73D9" w:rsidRDefault="006F73D9" w:rsidP="00FD408F">
      <w:pPr>
        <w:pStyle w:val="Zkladntext"/>
        <w:numPr>
          <w:ilvl w:val="3"/>
          <w:numId w:val="38"/>
        </w:numPr>
        <w:spacing w:before="0" w:after="120"/>
        <w:ind w:left="1134" w:hanging="567"/>
        <w:rPr>
          <w:rFonts w:cs="Times New Roman"/>
          <w:sz w:val="24"/>
          <w:szCs w:val="24"/>
          <w:lang w:val="cs-CZ"/>
        </w:rPr>
      </w:pPr>
      <w:r w:rsidRPr="006F73D9">
        <w:rPr>
          <w:rFonts w:cs="Times New Roman"/>
          <w:sz w:val="24"/>
          <w:szCs w:val="24"/>
          <w:lang w:val="cs-CZ"/>
        </w:rPr>
        <w:t>program Management (anglicky);</w:t>
      </w:r>
    </w:p>
    <w:p w14:paraId="588CFB7F" w14:textId="77777777" w:rsidR="006F73D9" w:rsidRPr="006F73D9" w:rsidRDefault="006F73D9" w:rsidP="002A0106">
      <w:pPr>
        <w:pStyle w:val="Zkladntext"/>
        <w:numPr>
          <w:ilvl w:val="3"/>
          <w:numId w:val="38"/>
        </w:numPr>
        <w:spacing w:before="0" w:after="120"/>
        <w:ind w:left="1134" w:hanging="567"/>
        <w:rPr>
          <w:rFonts w:cs="Times New Roman"/>
          <w:sz w:val="24"/>
          <w:szCs w:val="24"/>
          <w:lang w:val="cs-CZ"/>
        </w:rPr>
      </w:pPr>
      <w:r w:rsidRPr="006F73D9">
        <w:rPr>
          <w:rFonts w:cs="Times New Roman"/>
          <w:sz w:val="24"/>
          <w:szCs w:val="24"/>
          <w:lang w:val="cs-CZ"/>
        </w:rPr>
        <w:t>program International Management (anglicky)</w:t>
      </w:r>
      <w:r>
        <w:rPr>
          <w:rFonts w:cs="Times New Roman"/>
          <w:sz w:val="24"/>
          <w:szCs w:val="24"/>
          <w:lang w:val="cs-CZ"/>
        </w:rPr>
        <w:t>.</w:t>
      </w:r>
    </w:p>
    <w:p w14:paraId="33992D60" w14:textId="77777777" w:rsidR="006F73D9" w:rsidRPr="006F73D9" w:rsidRDefault="006F73D9" w:rsidP="006F73D9">
      <w:pPr>
        <w:pStyle w:val="Zkladntext"/>
        <w:spacing w:before="0"/>
        <w:ind w:left="0" w:firstLine="284"/>
        <w:jc w:val="both"/>
        <w:rPr>
          <w:rFonts w:cs="Times New Roman"/>
          <w:sz w:val="24"/>
          <w:szCs w:val="24"/>
          <w:lang w:val="cs-CZ"/>
        </w:rPr>
      </w:pPr>
      <w:r>
        <w:rPr>
          <w:rFonts w:cs="Times New Roman"/>
          <w:sz w:val="24"/>
          <w:szCs w:val="24"/>
          <w:lang w:val="cs-CZ"/>
        </w:rPr>
        <w:t>V</w:t>
      </w:r>
      <w:r w:rsidRPr="006F73D9">
        <w:rPr>
          <w:rFonts w:cs="Times New Roman"/>
          <w:sz w:val="24"/>
          <w:szCs w:val="24"/>
          <w:lang w:val="cs-CZ"/>
        </w:rPr>
        <w:t xml:space="preserve">e stupni doktorského studia (standardní doba studia 4 roky) </w:t>
      </w:r>
      <w:r>
        <w:rPr>
          <w:rFonts w:cs="Times New Roman"/>
          <w:sz w:val="24"/>
          <w:szCs w:val="24"/>
          <w:lang w:val="cs-CZ"/>
        </w:rPr>
        <w:t>fakulta uskutečňuje</w:t>
      </w:r>
      <w:r w:rsidRPr="006F73D9">
        <w:rPr>
          <w:rFonts w:cs="Times New Roman"/>
          <w:sz w:val="24"/>
          <w:szCs w:val="24"/>
          <w:lang w:val="cs-CZ"/>
        </w:rPr>
        <w:t>:</w:t>
      </w:r>
    </w:p>
    <w:p w14:paraId="166E877B" w14:textId="77777777" w:rsidR="006F73D9" w:rsidRPr="006F73D9" w:rsidRDefault="006F73D9" w:rsidP="00FD408F">
      <w:pPr>
        <w:pStyle w:val="Zkladntext"/>
        <w:numPr>
          <w:ilvl w:val="3"/>
          <w:numId w:val="38"/>
        </w:numPr>
        <w:spacing w:before="0" w:after="120"/>
        <w:ind w:left="1134" w:hanging="567"/>
        <w:rPr>
          <w:rFonts w:cs="Times New Roman"/>
          <w:sz w:val="24"/>
          <w:szCs w:val="24"/>
          <w:lang w:val="cs-CZ"/>
        </w:rPr>
      </w:pPr>
      <w:r w:rsidRPr="006F73D9">
        <w:rPr>
          <w:rFonts w:cs="Times New Roman"/>
          <w:sz w:val="24"/>
          <w:szCs w:val="24"/>
          <w:lang w:val="cs-CZ"/>
        </w:rPr>
        <w:lastRenderedPageBreak/>
        <w:t>program Management and Managerial Economics,</w:t>
      </w:r>
    </w:p>
    <w:p w14:paraId="295037BA" w14:textId="77777777" w:rsidR="006F73D9" w:rsidRDefault="006F73D9" w:rsidP="00FD408F">
      <w:pPr>
        <w:pStyle w:val="Zkladntext"/>
        <w:spacing w:before="0" w:after="120"/>
        <w:ind w:left="0" w:firstLine="284"/>
        <w:jc w:val="both"/>
        <w:rPr>
          <w:rFonts w:cs="Times New Roman"/>
          <w:sz w:val="24"/>
          <w:szCs w:val="24"/>
          <w:lang w:val="cs-CZ"/>
        </w:rPr>
      </w:pPr>
      <w:r w:rsidRPr="006F73D9">
        <w:rPr>
          <w:rFonts w:cs="Times New Roman"/>
          <w:sz w:val="24"/>
          <w:szCs w:val="24"/>
          <w:lang w:val="cs-CZ"/>
        </w:rPr>
        <w:t>Program Bachelor of Business Administration je obsahově shodný s realizovaným studijním programem v českém jazyce Podniková ekonomika a management.</w:t>
      </w:r>
    </w:p>
    <w:p w14:paraId="05769D56" w14:textId="77777777"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Studijní program International Management (IG) je vyučován pouze na magisterském stupni studia a je určen pro talentované absolventy ekonomicky zaměřených bakalářských studijních programů s výbornou znalostí anglického jazyka, velmi dobrou znalostí dalšího cizího jazyka a se zájmem o mezinárodní podnikatelské prostředí. Východiskem studijního oboru je prestižní mezinárodní program CEMS MIM (Master in International Management), který je v posledních letech pravidelně hodnocen deníkem Financial Times jako jeden z nejlepších magisterských programů zaměřený na management. Splněním všech podmínek studijního oboru a po absolvování praxe získává student navíc, kromě titulu inženýr (Ing.), i mezinárodně uznávaný certifikát CEMS MIM, Master in International Management.</w:t>
      </w:r>
    </w:p>
    <w:p w14:paraId="327E99A6" w14:textId="77777777"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Studijní program Management je obsahově shodný s realizovaným studijním programem v českém jazyce Management.</w:t>
      </w:r>
    </w:p>
    <w:p w14:paraId="3DD951FE" w14:textId="77777777"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 xml:space="preserve">Na navazujícím magisterském stupni studia si studenti volí i jednu vedlejší specializaci, která rozšiřuje odborný profil absolventa a poskytuje mu tak lepší výběr pracovních příležitostí. Na celé VŠE v Praze se nabízí na čtyřicet vedlejších specializací, jen fakulta nabídla v roce 2021 </w:t>
      </w:r>
      <w:r w:rsidRPr="00C37532">
        <w:rPr>
          <w:rFonts w:cs="Times New Roman"/>
          <w:sz w:val="24"/>
          <w:szCs w:val="24"/>
          <w:lang w:val="cs-CZ"/>
        </w:rPr>
        <w:t xml:space="preserve">více jak desítku vedlejších specializací, jak o tom svědčí tabulka </w:t>
      </w:r>
      <w:r w:rsidR="001C4166" w:rsidRPr="00C37532">
        <w:rPr>
          <w:rFonts w:cs="Times New Roman"/>
          <w:sz w:val="24"/>
          <w:szCs w:val="24"/>
          <w:lang w:val="cs-CZ"/>
        </w:rPr>
        <w:t>2-</w:t>
      </w:r>
      <w:r w:rsidR="00C37532" w:rsidRPr="00C37532">
        <w:rPr>
          <w:rFonts w:cs="Times New Roman"/>
          <w:sz w:val="24"/>
          <w:szCs w:val="24"/>
          <w:lang w:val="cs-CZ"/>
        </w:rPr>
        <w:t>1</w:t>
      </w:r>
      <w:r w:rsidR="00BB5088" w:rsidRPr="00C37532">
        <w:rPr>
          <w:rFonts w:cs="Times New Roman"/>
          <w:sz w:val="24"/>
          <w:szCs w:val="24"/>
          <w:lang w:val="cs-CZ"/>
        </w:rPr>
        <w:t>.</w:t>
      </w:r>
    </w:p>
    <w:p w14:paraId="552B4B33" w14:textId="77777777"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O vedlejší specializace fakulty je trvale značný zájem. Z registrací a zápisů vedlejších specializací vyplývá, že do vedlejších specializací Fakulty podnikohospodářské se pravidelně zapisuje cca 40 % studentů VŠE.</w:t>
      </w:r>
    </w:p>
    <w:p w14:paraId="78F0B9C4" w14:textId="77777777" w:rsidR="006F73D9" w:rsidRPr="001C4166" w:rsidRDefault="006F73D9" w:rsidP="00BB5088">
      <w:pPr>
        <w:spacing w:after="0"/>
        <w:rPr>
          <w:rFonts w:cs="Times New Roman"/>
          <w:b/>
          <w:sz w:val="24"/>
          <w:szCs w:val="24"/>
        </w:rPr>
      </w:pPr>
      <w:r w:rsidRPr="00C37532">
        <w:rPr>
          <w:rFonts w:cs="Times New Roman"/>
          <w:b/>
          <w:sz w:val="24"/>
          <w:szCs w:val="24"/>
        </w:rPr>
        <w:t>Tab</w:t>
      </w:r>
      <w:r w:rsidR="00C37532" w:rsidRPr="00C37532">
        <w:rPr>
          <w:rFonts w:cs="Times New Roman"/>
          <w:b/>
          <w:sz w:val="24"/>
          <w:szCs w:val="24"/>
        </w:rPr>
        <w:t>.</w:t>
      </w:r>
      <w:r w:rsidRPr="00C37532">
        <w:rPr>
          <w:rFonts w:cs="Times New Roman"/>
          <w:b/>
          <w:sz w:val="24"/>
          <w:szCs w:val="24"/>
        </w:rPr>
        <w:t xml:space="preserve"> </w:t>
      </w:r>
      <w:r w:rsidR="001C4166" w:rsidRPr="00C37532">
        <w:rPr>
          <w:rFonts w:cs="Times New Roman"/>
          <w:b/>
          <w:sz w:val="24"/>
          <w:szCs w:val="24"/>
        </w:rPr>
        <w:t>2-</w:t>
      </w:r>
      <w:r w:rsidR="00C37532" w:rsidRPr="00C37532">
        <w:rPr>
          <w:rFonts w:cs="Times New Roman"/>
          <w:b/>
          <w:sz w:val="24"/>
          <w:szCs w:val="24"/>
        </w:rPr>
        <w:t>1</w:t>
      </w:r>
      <w:r w:rsidRPr="00C37532">
        <w:rPr>
          <w:rFonts w:cs="Times New Roman"/>
          <w:b/>
          <w:sz w:val="24"/>
          <w:szCs w:val="24"/>
        </w:rPr>
        <w:t>: Vedlejší specializace nabízené Fakultou podnikohospodářskou</w:t>
      </w:r>
    </w:p>
    <w:tbl>
      <w:tblPr>
        <w:tblStyle w:val="Mkatabulky"/>
        <w:tblW w:w="0" w:type="auto"/>
        <w:tblLook w:val="04A0" w:firstRow="1" w:lastRow="0" w:firstColumn="1" w:lastColumn="0" w:noHBand="0" w:noVBand="1"/>
      </w:tblPr>
      <w:tblGrid>
        <w:gridCol w:w="9060"/>
      </w:tblGrid>
      <w:tr w:rsidR="006F73D9" w:rsidRPr="006F73D9" w14:paraId="7895C713" w14:textId="77777777" w:rsidTr="006F73D9">
        <w:tc>
          <w:tcPr>
            <w:tcW w:w="9060" w:type="dxa"/>
          </w:tcPr>
          <w:p w14:paraId="46139707"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Manažer kultury a umění</w:t>
            </w:r>
          </w:p>
        </w:tc>
      </w:tr>
      <w:tr w:rsidR="006F73D9" w:rsidRPr="006F73D9" w14:paraId="02342CAA" w14:textId="77777777" w:rsidTr="006F73D9">
        <w:tc>
          <w:tcPr>
            <w:tcW w:w="9060" w:type="dxa"/>
          </w:tcPr>
          <w:p w14:paraId="25031472"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Business a management</w:t>
            </w:r>
          </w:p>
        </w:tc>
      </w:tr>
      <w:tr w:rsidR="006F73D9" w:rsidRPr="006F73D9" w14:paraId="34F26189" w14:textId="77777777" w:rsidTr="006F73D9">
        <w:tc>
          <w:tcPr>
            <w:tcW w:w="9060" w:type="dxa"/>
          </w:tcPr>
          <w:p w14:paraId="26A221AB" w14:textId="77777777" w:rsidR="006F73D9" w:rsidRPr="006F73D9" w:rsidRDefault="004127E4" w:rsidP="006F73D9">
            <w:pPr>
              <w:pStyle w:val="Odstavecseseznamem"/>
              <w:widowControl w:val="0"/>
              <w:numPr>
                <w:ilvl w:val="0"/>
                <w:numId w:val="36"/>
              </w:numPr>
              <w:spacing w:after="0" w:line="240" w:lineRule="auto"/>
              <w:contextualSpacing w:val="0"/>
              <w:rPr>
                <w:rFonts w:cs="Times New Roman"/>
                <w:sz w:val="24"/>
                <w:szCs w:val="24"/>
              </w:rPr>
            </w:pPr>
            <w:r>
              <w:rPr>
                <w:rFonts w:cs="Times New Roman"/>
                <w:sz w:val="24"/>
                <w:szCs w:val="24"/>
              </w:rPr>
              <w:t xml:space="preserve">NextGen </w:t>
            </w:r>
            <w:r w:rsidR="006F73D9" w:rsidRPr="006F73D9">
              <w:rPr>
                <w:rFonts w:cs="Times New Roman"/>
                <w:sz w:val="24"/>
                <w:szCs w:val="24"/>
              </w:rPr>
              <w:t>Consulting (česky a anglicky)</w:t>
            </w:r>
          </w:p>
        </w:tc>
      </w:tr>
      <w:tr w:rsidR="006F73D9" w:rsidRPr="006F73D9" w14:paraId="4A59BD97" w14:textId="77777777" w:rsidTr="006F73D9">
        <w:tc>
          <w:tcPr>
            <w:tcW w:w="9060" w:type="dxa"/>
          </w:tcPr>
          <w:p w14:paraId="51948907"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Personální management</w:t>
            </w:r>
          </w:p>
        </w:tc>
      </w:tr>
      <w:tr w:rsidR="006F73D9" w:rsidRPr="006F73D9" w14:paraId="5EB7FA40" w14:textId="77777777" w:rsidTr="006F73D9">
        <w:tc>
          <w:tcPr>
            <w:tcW w:w="9060" w:type="dxa"/>
          </w:tcPr>
          <w:p w14:paraId="6FCB20D8"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Management kvality a Lean Six Sigma</w:t>
            </w:r>
          </w:p>
        </w:tc>
      </w:tr>
      <w:tr w:rsidR="006F73D9" w:rsidRPr="006F73D9" w14:paraId="7F6A165E" w14:textId="77777777" w:rsidTr="006F73D9">
        <w:tc>
          <w:tcPr>
            <w:tcW w:w="9060" w:type="dxa"/>
          </w:tcPr>
          <w:p w14:paraId="530845C9"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Logistika - mezinárodní přeprava a zasílatelství</w:t>
            </w:r>
          </w:p>
        </w:tc>
      </w:tr>
      <w:tr w:rsidR="006F73D9" w:rsidRPr="006F73D9" w14:paraId="4070CA6D" w14:textId="77777777" w:rsidTr="006F73D9">
        <w:tc>
          <w:tcPr>
            <w:tcW w:w="9060" w:type="dxa"/>
          </w:tcPr>
          <w:p w14:paraId="23E91900"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Marketing (česky a anglicky)</w:t>
            </w:r>
          </w:p>
        </w:tc>
      </w:tr>
      <w:tr w:rsidR="006F73D9" w:rsidRPr="006F73D9" w14:paraId="5A90C7D2" w14:textId="77777777" w:rsidTr="006F73D9">
        <w:tc>
          <w:tcPr>
            <w:tcW w:w="9060" w:type="dxa"/>
          </w:tcPr>
          <w:p w14:paraId="42127EA1"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Manažerská psychologie a sociologie</w:t>
            </w:r>
          </w:p>
        </w:tc>
      </w:tr>
      <w:tr w:rsidR="006F73D9" w:rsidRPr="006F73D9" w14:paraId="05A6EFE6" w14:textId="77777777" w:rsidTr="006F73D9">
        <w:tc>
          <w:tcPr>
            <w:tcW w:w="9060" w:type="dxa"/>
          </w:tcPr>
          <w:p w14:paraId="7F4E9B40" w14:textId="77777777" w:rsidR="006F73D9" w:rsidRPr="006F73D9" w:rsidRDefault="00A43B24" w:rsidP="006F73D9">
            <w:pPr>
              <w:pStyle w:val="Odstavecseseznamem"/>
              <w:widowControl w:val="0"/>
              <w:numPr>
                <w:ilvl w:val="0"/>
                <w:numId w:val="36"/>
              </w:numPr>
              <w:spacing w:after="0" w:line="240" w:lineRule="auto"/>
              <w:contextualSpacing w:val="0"/>
              <w:rPr>
                <w:rFonts w:cs="Times New Roman"/>
                <w:sz w:val="24"/>
                <w:szCs w:val="24"/>
              </w:rPr>
            </w:pPr>
            <w:hyperlink r:id="rId20" w:history="1">
              <w:r w:rsidR="006F73D9" w:rsidRPr="006F73D9">
                <w:rPr>
                  <w:rStyle w:val="Hypertextovodkaz"/>
                  <w:color w:val="auto"/>
                  <w:sz w:val="24"/>
                  <w:szCs w:val="24"/>
                </w:rPr>
                <w:t>NextGen Consulting</w:t>
              </w:r>
            </w:hyperlink>
          </w:p>
        </w:tc>
      </w:tr>
      <w:tr w:rsidR="006F73D9" w:rsidRPr="006F73D9" w14:paraId="793A200B" w14:textId="77777777" w:rsidTr="006F73D9">
        <w:tc>
          <w:tcPr>
            <w:tcW w:w="9060" w:type="dxa"/>
          </w:tcPr>
          <w:p w14:paraId="704DF197"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Podnikání</w:t>
            </w:r>
          </w:p>
        </w:tc>
      </w:tr>
      <w:tr w:rsidR="006F73D9" w:rsidRPr="006F73D9" w14:paraId="1345702D" w14:textId="77777777" w:rsidTr="006F73D9">
        <w:tc>
          <w:tcPr>
            <w:tcW w:w="9060" w:type="dxa"/>
          </w:tcPr>
          <w:p w14:paraId="45EC3F4E"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Projektový management</w:t>
            </w:r>
          </w:p>
        </w:tc>
      </w:tr>
      <w:tr w:rsidR="006F73D9" w:rsidRPr="006F73D9" w14:paraId="498509D5" w14:textId="77777777" w:rsidTr="006F73D9">
        <w:tc>
          <w:tcPr>
            <w:tcW w:w="9060" w:type="dxa"/>
          </w:tcPr>
          <w:p w14:paraId="69ED23D8"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Sales Management</w:t>
            </w:r>
          </w:p>
        </w:tc>
      </w:tr>
      <w:tr w:rsidR="006F73D9" w:rsidRPr="006F73D9" w14:paraId="48313232" w14:textId="77777777" w:rsidTr="006F73D9">
        <w:tc>
          <w:tcPr>
            <w:tcW w:w="9060" w:type="dxa"/>
          </w:tcPr>
          <w:p w14:paraId="0FD70D98" w14:textId="77777777"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Turnaround Management</w:t>
            </w:r>
          </w:p>
        </w:tc>
      </w:tr>
    </w:tbl>
    <w:p w14:paraId="225F87ED" w14:textId="77777777" w:rsidR="006543FA" w:rsidRDefault="006543FA" w:rsidP="006543FA">
      <w:pPr>
        <w:pStyle w:val="Zkladntext"/>
        <w:spacing w:before="0"/>
        <w:ind w:left="113" w:firstLine="284"/>
        <w:rPr>
          <w:rFonts w:cs="Times New Roman"/>
          <w:sz w:val="24"/>
          <w:szCs w:val="24"/>
          <w:lang w:val="cs-CZ"/>
        </w:rPr>
      </w:pPr>
    </w:p>
    <w:p w14:paraId="45EE47D1" w14:textId="77777777" w:rsidR="006F73D9" w:rsidRPr="006F73D9" w:rsidRDefault="006F73D9" w:rsidP="00A01091">
      <w:pPr>
        <w:pStyle w:val="Zkladntext"/>
        <w:spacing w:before="0"/>
        <w:ind w:left="0" w:firstLine="284"/>
        <w:jc w:val="both"/>
        <w:rPr>
          <w:rFonts w:cs="Times New Roman"/>
          <w:sz w:val="24"/>
          <w:szCs w:val="24"/>
          <w:lang w:val="cs-CZ"/>
        </w:rPr>
      </w:pPr>
      <w:r w:rsidRPr="006F73D9">
        <w:rPr>
          <w:rFonts w:cs="Times New Roman"/>
          <w:sz w:val="24"/>
          <w:szCs w:val="24"/>
          <w:lang w:val="cs-CZ"/>
        </w:rPr>
        <w:t>V doktorském stupni lze na Fakultě podnikohospodářské studovat program Management a manažerská ekonomie</w:t>
      </w:r>
      <w:r>
        <w:rPr>
          <w:rFonts w:cs="Times New Roman"/>
          <w:sz w:val="24"/>
          <w:szCs w:val="24"/>
          <w:lang w:val="cs-CZ"/>
        </w:rPr>
        <w:t>,</w:t>
      </w:r>
      <w:r w:rsidRPr="006F73D9">
        <w:rPr>
          <w:rFonts w:cs="Times New Roman"/>
          <w:sz w:val="24"/>
          <w:szCs w:val="24"/>
          <w:lang w:val="cs-CZ"/>
        </w:rPr>
        <w:t xml:space="preserve"> a to jak v prezenční či kombinované formě studia. Studium může být realizováno jak v českém, tak i anglickém jazyce.</w:t>
      </w:r>
    </w:p>
    <w:p w14:paraId="61460A05" w14:textId="77777777" w:rsidR="006F73D9" w:rsidRPr="006F73D9" w:rsidRDefault="006F73D9" w:rsidP="00A01091">
      <w:pPr>
        <w:pStyle w:val="Zkladntext"/>
        <w:spacing w:before="0" w:after="120"/>
        <w:ind w:left="113" w:firstLine="284"/>
        <w:rPr>
          <w:rFonts w:cs="Times New Roman"/>
          <w:sz w:val="24"/>
          <w:szCs w:val="24"/>
          <w:lang w:val="cs-CZ"/>
        </w:rPr>
      </w:pPr>
    </w:p>
    <w:p w14:paraId="56FB4DA3" w14:textId="77777777" w:rsidR="006F73D9" w:rsidRPr="006F73D9" w:rsidRDefault="006F73D9" w:rsidP="000066D1">
      <w:pPr>
        <w:pStyle w:val="Zkladntext"/>
        <w:spacing w:after="120"/>
        <w:ind w:left="0"/>
        <w:rPr>
          <w:rFonts w:cs="Times New Roman"/>
          <w:b/>
          <w:sz w:val="24"/>
          <w:szCs w:val="24"/>
          <w:lang w:val="cs-CZ"/>
        </w:rPr>
      </w:pPr>
      <w:r w:rsidRPr="006F73D9">
        <w:rPr>
          <w:rFonts w:cs="Times New Roman"/>
          <w:b/>
          <w:sz w:val="24"/>
          <w:szCs w:val="24"/>
          <w:lang w:val="cs-CZ"/>
        </w:rPr>
        <w:t>2.3</w:t>
      </w:r>
      <w:r w:rsidR="000066D1">
        <w:rPr>
          <w:rFonts w:cs="Times New Roman"/>
          <w:b/>
          <w:sz w:val="24"/>
          <w:szCs w:val="24"/>
          <w:lang w:val="cs-CZ"/>
        </w:rPr>
        <w:t> </w:t>
      </w:r>
      <w:r w:rsidRPr="006F73D9">
        <w:rPr>
          <w:rFonts w:cs="Times New Roman"/>
          <w:b/>
          <w:sz w:val="24"/>
          <w:szCs w:val="24"/>
          <w:lang w:val="cs-CZ"/>
        </w:rPr>
        <w:t>Další vzdělávací aktivity fakulty</w:t>
      </w:r>
    </w:p>
    <w:p w14:paraId="01DE4EAB" w14:textId="77777777" w:rsidR="00912791" w:rsidRDefault="00EB1FBD" w:rsidP="00A01091">
      <w:pPr>
        <w:pStyle w:val="Zkladntext"/>
        <w:spacing w:before="0" w:after="120"/>
        <w:ind w:left="0"/>
        <w:jc w:val="both"/>
        <w:rPr>
          <w:rFonts w:cs="Times New Roman"/>
          <w:sz w:val="24"/>
          <w:szCs w:val="24"/>
          <w:lang w:val="cs-CZ"/>
        </w:rPr>
      </w:pPr>
      <w:r w:rsidRPr="00EB1FBD">
        <w:rPr>
          <w:rFonts w:cs="Times New Roman"/>
          <w:sz w:val="24"/>
          <w:szCs w:val="24"/>
          <w:lang w:val="cs-CZ"/>
        </w:rPr>
        <w:t>FPH zrealizovala v roce 2021 celkem 25 otevřených kurzů či kurzů na míru se 236 účastníky. Kurzy byly zaměřeny témata jako leadership a podnikání, management, personální řízení, logistika, rodinné firmy, restrukturalizace a insolvence či udržitelnost.</w:t>
      </w:r>
    </w:p>
    <w:p w14:paraId="487CB18A" w14:textId="77777777" w:rsidR="00DE440F" w:rsidRPr="003767CC" w:rsidRDefault="00DE440F" w:rsidP="00A01091">
      <w:pPr>
        <w:pStyle w:val="Zkladntext"/>
        <w:spacing w:before="0" w:after="120"/>
        <w:ind w:left="0"/>
        <w:jc w:val="both"/>
        <w:rPr>
          <w:rFonts w:cs="Times New Roman"/>
          <w:b/>
          <w:sz w:val="24"/>
          <w:szCs w:val="24"/>
          <w:lang w:val="cs-CZ"/>
        </w:rPr>
      </w:pPr>
      <w:r w:rsidRPr="003767CC">
        <w:rPr>
          <w:rFonts w:cs="Times New Roman"/>
          <w:b/>
          <w:sz w:val="24"/>
          <w:szCs w:val="24"/>
          <w:lang w:val="cs-CZ"/>
        </w:rPr>
        <w:br w:type="page"/>
      </w:r>
    </w:p>
    <w:p w14:paraId="72B3D68B" w14:textId="77777777" w:rsidR="003825A4" w:rsidRPr="00DE440F" w:rsidRDefault="00DE440F" w:rsidP="00DE440F">
      <w:pPr>
        <w:pStyle w:val="Zkladntext"/>
        <w:spacing w:before="0" w:after="120"/>
        <w:ind w:left="0"/>
        <w:jc w:val="both"/>
        <w:rPr>
          <w:rFonts w:cs="Times New Roman"/>
          <w:b/>
          <w:sz w:val="28"/>
          <w:szCs w:val="28"/>
          <w:lang w:val="cs-CZ"/>
        </w:rPr>
      </w:pPr>
      <w:r>
        <w:rPr>
          <w:rFonts w:cs="Times New Roman"/>
          <w:b/>
          <w:sz w:val="28"/>
          <w:szCs w:val="28"/>
          <w:lang w:val="cs-CZ"/>
        </w:rPr>
        <w:lastRenderedPageBreak/>
        <w:t>3. </w:t>
      </w:r>
      <w:r w:rsidRPr="00DE440F">
        <w:rPr>
          <w:rFonts w:cs="Times New Roman"/>
          <w:b/>
          <w:sz w:val="28"/>
          <w:szCs w:val="28"/>
          <w:lang w:val="cs-CZ"/>
        </w:rPr>
        <w:t>Uchazeči o studium a studenti</w:t>
      </w:r>
    </w:p>
    <w:p w14:paraId="783A9A6A" w14:textId="77777777" w:rsidR="00DE440F" w:rsidRPr="003825A4" w:rsidRDefault="00DE440F" w:rsidP="00DE440F">
      <w:pPr>
        <w:pStyle w:val="Default"/>
        <w:spacing w:before="120"/>
        <w:jc w:val="both"/>
        <w:rPr>
          <w:rFonts w:ascii="Times New Roman" w:eastAsia="Calibri" w:hAnsi="Times New Roman" w:cs="Times New Roman"/>
          <w:b/>
          <w:color w:val="auto"/>
          <w:lang w:val="cs-CZ" w:eastAsia="cs-CZ"/>
        </w:rPr>
      </w:pPr>
      <w:r>
        <w:rPr>
          <w:rFonts w:ascii="Times New Roman" w:eastAsia="Calibri" w:hAnsi="Times New Roman" w:cs="Times New Roman"/>
          <w:b/>
          <w:color w:val="auto"/>
          <w:lang w:val="cs-CZ" w:eastAsia="cs-CZ"/>
        </w:rPr>
        <w:t>3.1 </w:t>
      </w:r>
      <w:r w:rsidRPr="003825A4">
        <w:rPr>
          <w:rFonts w:ascii="Times New Roman" w:eastAsia="Calibri" w:hAnsi="Times New Roman" w:cs="Times New Roman"/>
          <w:b/>
          <w:color w:val="auto"/>
          <w:lang w:val="cs-CZ" w:eastAsia="cs-CZ"/>
        </w:rPr>
        <w:t>Spolupráce se středními školami</w:t>
      </w:r>
    </w:p>
    <w:p w14:paraId="7B42C186" w14:textId="77777777" w:rsidR="00DE440F" w:rsidRPr="003825A4" w:rsidRDefault="00DE440F" w:rsidP="00A33B2D">
      <w:pPr>
        <w:pStyle w:val="Zkladntext"/>
        <w:spacing w:before="120" w:after="120"/>
        <w:ind w:left="0"/>
        <w:jc w:val="both"/>
        <w:rPr>
          <w:rFonts w:cs="Times New Roman"/>
          <w:sz w:val="24"/>
          <w:szCs w:val="24"/>
          <w:lang w:val="cs-CZ"/>
        </w:rPr>
      </w:pPr>
      <w:r w:rsidRPr="003825A4">
        <w:rPr>
          <w:rFonts w:cs="Times New Roman"/>
          <w:sz w:val="24"/>
          <w:szCs w:val="24"/>
          <w:lang w:val="cs-CZ"/>
        </w:rPr>
        <w:t>V roce 2021 se fakulta účastnila online veletrhu Congroo, kde v rámci několika živých streamů studenti a zástupci fakulty prezentovali uchazečům informace ohledně studijních programů a ohledně fakulty. Dále se také fakulta zúčastnila online veletrhu vysokeskoly.cz. Na jaře 2021 se fakulta prezentovala v rámci online veletrhu Gaudeamus a v listopadu 2021 se zúčastnila prezenčního veletrhu Gaudeamus v Brně.</w:t>
      </w:r>
    </w:p>
    <w:p w14:paraId="4B073CF9" w14:textId="77777777" w:rsidR="00DE440F" w:rsidRPr="003825A4" w:rsidRDefault="00DE440F" w:rsidP="00A33B2D">
      <w:pPr>
        <w:pStyle w:val="Zkladntext"/>
        <w:spacing w:before="0" w:after="120"/>
        <w:ind w:left="0" w:firstLine="284"/>
        <w:jc w:val="both"/>
        <w:rPr>
          <w:rFonts w:cs="Times New Roman"/>
          <w:sz w:val="24"/>
          <w:szCs w:val="24"/>
          <w:lang w:val="cs-CZ"/>
        </w:rPr>
      </w:pPr>
      <w:r w:rsidRPr="003825A4">
        <w:rPr>
          <w:rFonts w:cs="Times New Roman"/>
          <w:sz w:val="24"/>
          <w:szCs w:val="24"/>
          <w:lang w:val="cs-CZ"/>
        </w:rPr>
        <w:t>Dále organizovala online den otevřených dveří a účastnila se virtuálního celoškolského dne otevřených dveří.</w:t>
      </w:r>
    </w:p>
    <w:p w14:paraId="6FBAE9B5" w14:textId="77777777" w:rsidR="00DE440F" w:rsidRPr="003825A4" w:rsidRDefault="00DE440F" w:rsidP="00A33B2D">
      <w:pPr>
        <w:pStyle w:val="Zkladntext"/>
        <w:spacing w:before="0" w:after="120"/>
        <w:ind w:left="0" w:firstLine="284"/>
        <w:jc w:val="both"/>
        <w:rPr>
          <w:rFonts w:cs="Times New Roman"/>
          <w:sz w:val="24"/>
          <w:szCs w:val="24"/>
          <w:lang w:val="cs-CZ"/>
        </w:rPr>
      </w:pPr>
      <w:r w:rsidRPr="003825A4">
        <w:rPr>
          <w:rFonts w:cs="Times New Roman"/>
          <w:sz w:val="24"/>
          <w:szCs w:val="24"/>
          <w:lang w:val="cs-CZ"/>
        </w:rPr>
        <w:t>Na jaře 2021 fakulta připravila akci „Na den studentem FPH“, která umožnila zájemcům o bakalářské studium zúčastnit se vybraných odborných online přednášek.</w:t>
      </w:r>
    </w:p>
    <w:p w14:paraId="70A4A901" w14:textId="77777777" w:rsidR="00DE440F" w:rsidRPr="00A33B2D" w:rsidRDefault="00DE440F" w:rsidP="00A33B2D">
      <w:pPr>
        <w:pStyle w:val="Default"/>
        <w:spacing w:after="120"/>
        <w:jc w:val="both"/>
        <w:rPr>
          <w:rFonts w:ascii="Times New Roman" w:hAnsi="Times New Roman" w:cs="Times New Roman"/>
          <w:lang w:val="cs-CZ"/>
        </w:rPr>
      </w:pPr>
    </w:p>
    <w:p w14:paraId="77F48D10" w14:textId="77777777" w:rsidR="00A33B2D" w:rsidRPr="00A33B2D" w:rsidRDefault="00A33B2D" w:rsidP="00A33B2D">
      <w:pPr>
        <w:pStyle w:val="Default"/>
        <w:spacing w:after="120"/>
        <w:rPr>
          <w:rFonts w:ascii="Times New Roman" w:hAnsi="Times New Roman" w:cs="Times New Roman"/>
          <w:b/>
          <w:lang w:val="cs-CZ"/>
        </w:rPr>
      </w:pPr>
      <w:r w:rsidRPr="00A33B2D">
        <w:rPr>
          <w:rFonts w:ascii="Times New Roman" w:hAnsi="Times New Roman" w:cs="Times New Roman"/>
          <w:b/>
          <w:lang w:val="cs-CZ"/>
        </w:rPr>
        <w:t>3.2</w:t>
      </w:r>
      <w:r w:rsidR="000066D1">
        <w:rPr>
          <w:rFonts w:ascii="Times New Roman" w:hAnsi="Times New Roman" w:cs="Times New Roman"/>
          <w:b/>
          <w:lang w:val="cs-CZ"/>
        </w:rPr>
        <w:t> </w:t>
      </w:r>
      <w:r w:rsidRPr="00A33B2D">
        <w:rPr>
          <w:rFonts w:ascii="Times New Roman" w:hAnsi="Times New Roman" w:cs="Times New Roman"/>
          <w:b/>
          <w:lang w:val="cs-CZ"/>
        </w:rPr>
        <w:t>Zájem o studium a přijímací řízení</w:t>
      </w:r>
    </w:p>
    <w:p w14:paraId="7BD488D5" w14:textId="77777777" w:rsidR="00A33B2D" w:rsidRPr="00912791" w:rsidRDefault="00A33B2D" w:rsidP="00FE65F9">
      <w:pPr>
        <w:pStyle w:val="Zkladntext"/>
        <w:spacing w:before="120" w:after="120"/>
        <w:ind w:left="0"/>
        <w:jc w:val="both"/>
        <w:rPr>
          <w:rFonts w:cs="Times New Roman"/>
          <w:sz w:val="24"/>
          <w:szCs w:val="24"/>
          <w:lang w:val="cs-CZ"/>
        </w:rPr>
      </w:pPr>
      <w:r w:rsidRPr="001C4166">
        <w:rPr>
          <w:rFonts w:cs="Times New Roman"/>
          <w:sz w:val="24"/>
          <w:szCs w:val="24"/>
          <w:lang w:val="cs-CZ"/>
        </w:rPr>
        <w:t xml:space="preserve">Počty uchazečů o studium o programy FPH, počty studentů, kteří byli zahrnuti do přijímacího řízení na základě doložených vysvědčení či skládajících přijímací zkoušku, počty přijatých a </w:t>
      </w:r>
      <w:r w:rsidRPr="00912791">
        <w:rPr>
          <w:rFonts w:cs="Times New Roman"/>
          <w:sz w:val="24"/>
          <w:szCs w:val="24"/>
          <w:lang w:val="cs-CZ"/>
        </w:rPr>
        <w:t xml:space="preserve">zapsaných studentů v akademickém roce 2021/22 vyjadřují tabulky </w:t>
      </w:r>
      <w:r w:rsidR="004B2A8E" w:rsidRPr="00912791">
        <w:rPr>
          <w:rFonts w:cs="Times New Roman"/>
          <w:sz w:val="24"/>
          <w:szCs w:val="24"/>
          <w:lang w:val="cs-CZ"/>
        </w:rPr>
        <w:t>3-1</w:t>
      </w:r>
      <w:r w:rsidRPr="00912791">
        <w:rPr>
          <w:rFonts w:cs="Times New Roman"/>
          <w:sz w:val="24"/>
          <w:szCs w:val="24"/>
          <w:lang w:val="cs-CZ"/>
        </w:rPr>
        <w:t xml:space="preserve"> a </w:t>
      </w:r>
      <w:r w:rsidR="004B2A8E" w:rsidRPr="00912791">
        <w:rPr>
          <w:rFonts w:cs="Times New Roman"/>
          <w:sz w:val="24"/>
          <w:szCs w:val="24"/>
          <w:lang w:val="cs-CZ"/>
        </w:rPr>
        <w:t>3-3</w:t>
      </w:r>
      <w:r w:rsidRPr="00912791">
        <w:rPr>
          <w:rFonts w:cs="Times New Roman"/>
          <w:sz w:val="24"/>
          <w:szCs w:val="24"/>
          <w:lang w:val="cs-CZ"/>
        </w:rPr>
        <w:t xml:space="preserve">, v tabulkách </w:t>
      </w:r>
      <w:r w:rsidR="004B2A8E" w:rsidRPr="00912791">
        <w:rPr>
          <w:rFonts w:cs="Times New Roman"/>
          <w:sz w:val="24"/>
          <w:szCs w:val="24"/>
          <w:lang w:val="cs-CZ"/>
        </w:rPr>
        <w:t>3-2</w:t>
      </w:r>
      <w:r w:rsidRPr="00912791">
        <w:rPr>
          <w:rFonts w:cs="Times New Roman"/>
          <w:sz w:val="24"/>
          <w:szCs w:val="24"/>
          <w:lang w:val="cs-CZ"/>
        </w:rPr>
        <w:t xml:space="preserve"> a </w:t>
      </w:r>
      <w:r w:rsidR="004B2A8E" w:rsidRPr="00912791">
        <w:rPr>
          <w:rFonts w:cs="Times New Roman"/>
          <w:sz w:val="24"/>
          <w:szCs w:val="24"/>
          <w:lang w:val="cs-CZ"/>
        </w:rPr>
        <w:t>3-</w:t>
      </w:r>
      <w:r w:rsidRPr="00912791">
        <w:rPr>
          <w:rFonts w:cs="Times New Roman"/>
          <w:sz w:val="24"/>
          <w:szCs w:val="24"/>
          <w:lang w:val="cs-CZ"/>
        </w:rPr>
        <w:t>4 jsou uvedeny výsledky jednotlivých přijímacích řízení.</w:t>
      </w:r>
    </w:p>
    <w:p w14:paraId="2392547B" w14:textId="77777777" w:rsidR="00A33B2D" w:rsidRPr="005C36BE" w:rsidRDefault="00A33B2D" w:rsidP="005C36BE">
      <w:pPr>
        <w:spacing w:after="0" w:line="240" w:lineRule="auto"/>
        <w:rPr>
          <w:rFonts w:cs="Times New Roman"/>
          <w:b/>
          <w:sz w:val="24"/>
          <w:szCs w:val="24"/>
        </w:rPr>
      </w:pPr>
      <w:r w:rsidRPr="00912791">
        <w:rPr>
          <w:rFonts w:cs="Times New Roman"/>
          <w:b/>
          <w:sz w:val="24"/>
          <w:szCs w:val="24"/>
        </w:rPr>
        <w:t>Tab</w:t>
      </w:r>
      <w:r w:rsidR="00730327" w:rsidRPr="00912791">
        <w:rPr>
          <w:rFonts w:cs="Times New Roman"/>
          <w:b/>
          <w:sz w:val="24"/>
          <w:szCs w:val="24"/>
        </w:rPr>
        <w:t>.</w:t>
      </w:r>
      <w:r w:rsidRPr="00912791">
        <w:rPr>
          <w:rFonts w:cs="Times New Roman"/>
          <w:b/>
          <w:sz w:val="24"/>
          <w:szCs w:val="24"/>
        </w:rPr>
        <w:t xml:space="preserve"> </w:t>
      </w:r>
      <w:r w:rsidR="004B2A8E" w:rsidRPr="00912791">
        <w:rPr>
          <w:rFonts w:cs="Times New Roman"/>
          <w:b/>
          <w:sz w:val="24"/>
          <w:szCs w:val="24"/>
        </w:rPr>
        <w:t>3-1</w:t>
      </w:r>
      <w:r w:rsidRPr="00912791">
        <w:rPr>
          <w:rFonts w:cs="Times New Roman"/>
          <w:b/>
          <w:sz w:val="24"/>
          <w:szCs w:val="24"/>
        </w:rPr>
        <w:t>: Bakalářské studium</w:t>
      </w:r>
      <w:r w:rsidR="001C4166" w:rsidRPr="00912791">
        <w:rPr>
          <w:rFonts w:cs="Times New Roman"/>
          <w:b/>
          <w:sz w:val="24"/>
          <w:szCs w:val="24"/>
        </w:rPr>
        <w:t xml:space="preserve"> – přijímací řízení</w:t>
      </w:r>
    </w:p>
    <w:tbl>
      <w:tblPr>
        <w:tblW w:w="8413" w:type="dxa"/>
        <w:tblCellMar>
          <w:left w:w="70" w:type="dxa"/>
          <w:right w:w="70" w:type="dxa"/>
        </w:tblCellMar>
        <w:tblLook w:val="04A0" w:firstRow="1" w:lastRow="0" w:firstColumn="1" w:lastColumn="0" w:noHBand="0" w:noVBand="1"/>
      </w:tblPr>
      <w:tblGrid>
        <w:gridCol w:w="3680"/>
        <w:gridCol w:w="1101"/>
        <w:gridCol w:w="1100"/>
        <w:gridCol w:w="861"/>
        <w:gridCol w:w="920"/>
        <w:gridCol w:w="1194"/>
      </w:tblGrid>
      <w:tr w:rsidR="00A33B2D" w:rsidRPr="00A33B2D" w14:paraId="140CDEDD" w14:textId="77777777" w:rsidTr="001C4166">
        <w:trPr>
          <w:trHeight w:val="600"/>
        </w:trPr>
        <w:tc>
          <w:tcPr>
            <w:tcW w:w="368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14:paraId="3FBFCB53"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Program</w:t>
            </w:r>
          </w:p>
        </w:tc>
        <w:tc>
          <w:tcPr>
            <w:tcW w:w="976" w:type="dxa"/>
            <w:tcBorders>
              <w:top w:val="single" w:sz="8" w:space="0" w:color="auto"/>
              <w:left w:val="nil"/>
              <w:bottom w:val="single" w:sz="4" w:space="0" w:color="auto"/>
              <w:right w:val="single" w:sz="4" w:space="0" w:color="auto"/>
            </w:tcBorders>
            <w:shd w:val="clear" w:color="000000" w:fill="C5D9F1"/>
            <w:vAlign w:val="center"/>
            <w:hideMark/>
          </w:tcPr>
          <w:p w14:paraId="3BE8046C"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Počet přihlášek</w:t>
            </w:r>
          </w:p>
        </w:tc>
        <w:tc>
          <w:tcPr>
            <w:tcW w:w="1001" w:type="dxa"/>
            <w:tcBorders>
              <w:top w:val="single" w:sz="8" w:space="0" w:color="auto"/>
              <w:left w:val="nil"/>
              <w:bottom w:val="single" w:sz="4" w:space="0" w:color="auto"/>
              <w:right w:val="single" w:sz="4" w:space="0" w:color="auto"/>
            </w:tcBorders>
            <w:shd w:val="clear" w:color="000000" w:fill="C5D9F1"/>
            <w:vAlign w:val="center"/>
            <w:hideMark/>
          </w:tcPr>
          <w:p w14:paraId="4EFE71D5"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Dostavilo se</w:t>
            </w:r>
          </w:p>
        </w:tc>
        <w:tc>
          <w:tcPr>
            <w:tcW w:w="761" w:type="dxa"/>
            <w:tcBorders>
              <w:top w:val="single" w:sz="8" w:space="0" w:color="auto"/>
              <w:left w:val="nil"/>
              <w:bottom w:val="single" w:sz="4" w:space="0" w:color="auto"/>
              <w:right w:val="single" w:sz="4" w:space="0" w:color="auto"/>
            </w:tcBorders>
            <w:shd w:val="clear" w:color="000000" w:fill="C5D9F1"/>
            <w:vAlign w:val="center"/>
            <w:hideMark/>
          </w:tcPr>
          <w:p w14:paraId="1261E6FA"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Splnilo</w:t>
            </w:r>
          </w:p>
        </w:tc>
        <w:tc>
          <w:tcPr>
            <w:tcW w:w="920" w:type="dxa"/>
            <w:tcBorders>
              <w:top w:val="single" w:sz="8" w:space="0" w:color="auto"/>
              <w:left w:val="nil"/>
              <w:bottom w:val="single" w:sz="4" w:space="0" w:color="auto"/>
              <w:right w:val="single" w:sz="4" w:space="0" w:color="auto"/>
            </w:tcBorders>
            <w:shd w:val="clear" w:color="000000" w:fill="C5D9F1"/>
            <w:vAlign w:val="center"/>
            <w:hideMark/>
          </w:tcPr>
          <w:p w14:paraId="50E6BC31"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Přijato celkem</w:t>
            </w:r>
          </w:p>
        </w:tc>
        <w:tc>
          <w:tcPr>
            <w:tcW w:w="1075" w:type="dxa"/>
            <w:tcBorders>
              <w:top w:val="single" w:sz="8" w:space="0" w:color="auto"/>
              <w:left w:val="nil"/>
              <w:bottom w:val="single" w:sz="4" w:space="0" w:color="auto"/>
              <w:right w:val="single" w:sz="8" w:space="0" w:color="auto"/>
            </w:tcBorders>
            <w:shd w:val="clear" w:color="000000" w:fill="C5D9F1"/>
            <w:vAlign w:val="center"/>
            <w:hideMark/>
          </w:tcPr>
          <w:p w14:paraId="3ECE868F"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Nastoupili do studia</w:t>
            </w:r>
          </w:p>
        </w:tc>
      </w:tr>
      <w:tr w:rsidR="00A33B2D" w:rsidRPr="00A33B2D" w14:paraId="73636465" w14:textId="77777777" w:rsidTr="001C4166">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4CCE7FA1" w14:textId="77777777" w:rsidR="00A33B2D" w:rsidRPr="005C36BE" w:rsidRDefault="00A33B2D" w:rsidP="001C4166">
            <w:pPr>
              <w:spacing w:after="0" w:line="240" w:lineRule="auto"/>
              <w:jc w:val="left"/>
              <w:rPr>
                <w:rFonts w:eastAsia="Times New Roman" w:cs="Times New Roman"/>
                <w:bCs/>
                <w:sz w:val="24"/>
                <w:szCs w:val="24"/>
                <w:lang w:eastAsia="cs-CZ"/>
              </w:rPr>
            </w:pPr>
            <w:r w:rsidRPr="005C36BE">
              <w:rPr>
                <w:rFonts w:eastAsia="Times New Roman" w:cs="Times New Roman"/>
                <w:bCs/>
                <w:sz w:val="24"/>
                <w:szCs w:val="24"/>
                <w:lang w:eastAsia="cs-CZ"/>
              </w:rPr>
              <w:t>Arts Management</w:t>
            </w:r>
            <w:r w:rsidR="001C4166">
              <w:rPr>
                <w:rFonts w:eastAsia="Times New Roman" w:cs="Times New Roman"/>
                <w:bCs/>
                <w:sz w:val="24"/>
                <w:szCs w:val="24"/>
                <w:lang w:eastAsia="cs-CZ"/>
              </w:rPr>
              <w:t xml:space="preserve"> (AM)</w:t>
            </w:r>
          </w:p>
        </w:tc>
        <w:tc>
          <w:tcPr>
            <w:tcW w:w="976" w:type="dxa"/>
            <w:tcBorders>
              <w:top w:val="nil"/>
              <w:left w:val="nil"/>
              <w:bottom w:val="single" w:sz="4" w:space="0" w:color="auto"/>
              <w:right w:val="single" w:sz="4" w:space="0" w:color="auto"/>
            </w:tcBorders>
            <w:shd w:val="clear" w:color="auto" w:fill="auto"/>
            <w:noWrap/>
            <w:vAlign w:val="bottom"/>
            <w:hideMark/>
          </w:tcPr>
          <w:p w14:paraId="290317EF"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529</w:t>
            </w:r>
          </w:p>
        </w:tc>
        <w:tc>
          <w:tcPr>
            <w:tcW w:w="1001" w:type="dxa"/>
            <w:tcBorders>
              <w:top w:val="nil"/>
              <w:left w:val="nil"/>
              <w:bottom w:val="single" w:sz="4" w:space="0" w:color="auto"/>
              <w:right w:val="single" w:sz="4" w:space="0" w:color="auto"/>
            </w:tcBorders>
            <w:shd w:val="clear" w:color="auto" w:fill="auto"/>
            <w:noWrap/>
            <w:vAlign w:val="bottom"/>
            <w:hideMark/>
          </w:tcPr>
          <w:p w14:paraId="76B9FA7F"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395</w:t>
            </w:r>
          </w:p>
        </w:tc>
        <w:tc>
          <w:tcPr>
            <w:tcW w:w="761" w:type="dxa"/>
            <w:tcBorders>
              <w:top w:val="nil"/>
              <w:left w:val="nil"/>
              <w:bottom w:val="single" w:sz="4" w:space="0" w:color="auto"/>
              <w:right w:val="single" w:sz="4" w:space="0" w:color="auto"/>
            </w:tcBorders>
            <w:shd w:val="clear" w:color="auto" w:fill="auto"/>
            <w:noWrap/>
            <w:vAlign w:val="bottom"/>
            <w:hideMark/>
          </w:tcPr>
          <w:p w14:paraId="57CBCFB3"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295</w:t>
            </w:r>
          </w:p>
        </w:tc>
        <w:tc>
          <w:tcPr>
            <w:tcW w:w="920" w:type="dxa"/>
            <w:tcBorders>
              <w:top w:val="nil"/>
              <w:left w:val="nil"/>
              <w:bottom w:val="single" w:sz="4" w:space="0" w:color="auto"/>
              <w:right w:val="single" w:sz="4" w:space="0" w:color="auto"/>
            </w:tcBorders>
            <w:shd w:val="clear" w:color="auto" w:fill="auto"/>
            <w:noWrap/>
            <w:vAlign w:val="bottom"/>
            <w:hideMark/>
          </w:tcPr>
          <w:p w14:paraId="40EBDFB7"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120</w:t>
            </w:r>
          </w:p>
        </w:tc>
        <w:tc>
          <w:tcPr>
            <w:tcW w:w="1075" w:type="dxa"/>
            <w:tcBorders>
              <w:top w:val="nil"/>
              <w:left w:val="nil"/>
              <w:bottom w:val="single" w:sz="4" w:space="0" w:color="auto"/>
              <w:right w:val="single" w:sz="8" w:space="0" w:color="auto"/>
            </w:tcBorders>
            <w:shd w:val="clear" w:color="auto" w:fill="auto"/>
            <w:noWrap/>
            <w:vAlign w:val="bottom"/>
            <w:hideMark/>
          </w:tcPr>
          <w:p w14:paraId="33F25994"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114</w:t>
            </w:r>
          </w:p>
        </w:tc>
      </w:tr>
      <w:tr w:rsidR="00A33B2D" w:rsidRPr="00A33B2D" w14:paraId="2A5560F0" w14:textId="77777777" w:rsidTr="001C4166">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470F6A88" w14:textId="77777777" w:rsidR="00A33B2D" w:rsidRPr="005C36BE" w:rsidRDefault="00A33B2D" w:rsidP="001C4166">
            <w:pPr>
              <w:spacing w:after="0" w:line="240" w:lineRule="auto"/>
              <w:jc w:val="left"/>
              <w:rPr>
                <w:rFonts w:eastAsia="Times New Roman" w:cs="Times New Roman"/>
                <w:bCs/>
                <w:sz w:val="24"/>
                <w:szCs w:val="24"/>
                <w:lang w:eastAsia="cs-CZ"/>
              </w:rPr>
            </w:pPr>
            <w:r w:rsidRPr="005C36BE">
              <w:rPr>
                <w:rFonts w:eastAsia="Times New Roman" w:cs="Times New Roman"/>
                <w:bCs/>
                <w:sz w:val="24"/>
                <w:szCs w:val="24"/>
                <w:lang w:eastAsia="cs-CZ"/>
              </w:rPr>
              <w:t>Bachelor of Business Administration</w:t>
            </w:r>
            <w:r w:rsidR="001C4166">
              <w:rPr>
                <w:rFonts w:eastAsia="Times New Roman" w:cs="Times New Roman"/>
                <w:bCs/>
                <w:sz w:val="24"/>
                <w:szCs w:val="24"/>
                <w:lang w:eastAsia="cs-CZ"/>
              </w:rPr>
              <w:t xml:space="preserve"> (BBA)</w:t>
            </w:r>
          </w:p>
        </w:tc>
        <w:tc>
          <w:tcPr>
            <w:tcW w:w="976" w:type="dxa"/>
            <w:tcBorders>
              <w:top w:val="nil"/>
              <w:left w:val="nil"/>
              <w:bottom w:val="single" w:sz="4" w:space="0" w:color="auto"/>
              <w:right w:val="single" w:sz="4" w:space="0" w:color="auto"/>
            </w:tcBorders>
            <w:shd w:val="clear" w:color="auto" w:fill="auto"/>
            <w:noWrap/>
            <w:vAlign w:val="bottom"/>
            <w:hideMark/>
          </w:tcPr>
          <w:p w14:paraId="3576B65A"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158</w:t>
            </w:r>
          </w:p>
        </w:tc>
        <w:tc>
          <w:tcPr>
            <w:tcW w:w="1001" w:type="dxa"/>
            <w:tcBorders>
              <w:top w:val="nil"/>
              <w:left w:val="nil"/>
              <w:bottom w:val="single" w:sz="4" w:space="0" w:color="auto"/>
              <w:right w:val="single" w:sz="4" w:space="0" w:color="auto"/>
            </w:tcBorders>
            <w:shd w:val="clear" w:color="auto" w:fill="auto"/>
            <w:noWrap/>
            <w:vAlign w:val="bottom"/>
            <w:hideMark/>
          </w:tcPr>
          <w:p w14:paraId="263E7775"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153</w:t>
            </w:r>
          </w:p>
        </w:tc>
        <w:tc>
          <w:tcPr>
            <w:tcW w:w="761" w:type="dxa"/>
            <w:tcBorders>
              <w:top w:val="nil"/>
              <w:left w:val="nil"/>
              <w:bottom w:val="single" w:sz="4" w:space="0" w:color="auto"/>
              <w:right w:val="single" w:sz="4" w:space="0" w:color="auto"/>
            </w:tcBorders>
            <w:shd w:val="clear" w:color="auto" w:fill="auto"/>
            <w:noWrap/>
            <w:vAlign w:val="bottom"/>
            <w:hideMark/>
          </w:tcPr>
          <w:p w14:paraId="45799866"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133</w:t>
            </w:r>
          </w:p>
        </w:tc>
        <w:tc>
          <w:tcPr>
            <w:tcW w:w="920" w:type="dxa"/>
            <w:tcBorders>
              <w:top w:val="nil"/>
              <w:left w:val="nil"/>
              <w:bottom w:val="single" w:sz="4" w:space="0" w:color="auto"/>
              <w:right w:val="single" w:sz="4" w:space="0" w:color="auto"/>
            </w:tcBorders>
            <w:shd w:val="clear" w:color="auto" w:fill="auto"/>
            <w:noWrap/>
            <w:vAlign w:val="bottom"/>
            <w:hideMark/>
          </w:tcPr>
          <w:p w14:paraId="64D8532D"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133</w:t>
            </w:r>
          </w:p>
        </w:tc>
        <w:tc>
          <w:tcPr>
            <w:tcW w:w="1075" w:type="dxa"/>
            <w:tcBorders>
              <w:top w:val="nil"/>
              <w:left w:val="nil"/>
              <w:bottom w:val="single" w:sz="4" w:space="0" w:color="auto"/>
              <w:right w:val="single" w:sz="8" w:space="0" w:color="auto"/>
            </w:tcBorders>
            <w:shd w:val="clear" w:color="auto" w:fill="auto"/>
            <w:noWrap/>
            <w:vAlign w:val="bottom"/>
            <w:hideMark/>
          </w:tcPr>
          <w:p w14:paraId="59FBC22F"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104</w:t>
            </w:r>
          </w:p>
        </w:tc>
      </w:tr>
      <w:tr w:rsidR="00A33B2D" w:rsidRPr="00A33B2D" w14:paraId="04E54966" w14:textId="77777777" w:rsidTr="001C4166">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2874A531" w14:textId="77777777" w:rsidR="00A33B2D" w:rsidRPr="005C36BE" w:rsidRDefault="00A33B2D" w:rsidP="001C4166">
            <w:pPr>
              <w:spacing w:after="0" w:line="240" w:lineRule="auto"/>
              <w:jc w:val="left"/>
              <w:rPr>
                <w:rFonts w:eastAsia="Times New Roman" w:cs="Times New Roman"/>
                <w:bCs/>
                <w:sz w:val="24"/>
                <w:szCs w:val="24"/>
                <w:lang w:eastAsia="cs-CZ"/>
              </w:rPr>
            </w:pPr>
            <w:r w:rsidRPr="005C36BE">
              <w:rPr>
                <w:rFonts w:eastAsia="Times New Roman" w:cs="Times New Roman"/>
                <w:bCs/>
                <w:sz w:val="24"/>
                <w:szCs w:val="24"/>
                <w:lang w:eastAsia="cs-CZ"/>
              </w:rPr>
              <w:t>Podniková ekonomika a management</w:t>
            </w:r>
            <w:r w:rsidR="001C4166">
              <w:rPr>
                <w:rFonts w:eastAsia="Times New Roman" w:cs="Times New Roman"/>
                <w:bCs/>
                <w:sz w:val="24"/>
                <w:szCs w:val="24"/>
                <w:lang w:eastAsia="cs-CZ"/>
              </w:rPr>
              <w:t xml:space="preserve"> (PE)</w:t>
            </w:r>
          </w:p>
        </w:tc>
        <w:tc>
          <w:tcPr>
            <w:tcW w:w="976" w:type="dxa"/>
            <w:tcBorders>
              <w:top w:val="nil"/>
              <w:left w:val="nil"/>
              <w:bottom w:val="single" w:sz="4" w:space="0" w:color="auto"/>
              <w:right w:val="single" w:sz="4" w:space="0" w:color="auto"/>
            </w:tcBorders>
            <w:shd w:val="clear" w:color="auto" w:fill="auto"/>
            <w:noWrap/>
            <w:vAlign w:val="bottom"/>
            <w:hideMark/>
          </w:tcPr>
          <w:p w14:paraId="1DF1FFA7"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2277</w:t>
            </w:r>
          </w:p>
        </w:tc>
        <w:tc>
          <w:tcPr>
            <w:tcW w:w="1001" w:type="dxa"/>
            <w:tcBorders>
              <w:top w:val="nil"/>
              <w:left w:val="nil"/>
              <w:bottom w:val="single" w:sz="4" w:space="0" w:color="auto"/>
              <w:right w:val="single" w:sz="4" w:space="0" w:color="auto"/>
            </w:tcBorders>
            <w:shd w:val="clear" w:color="auto" w:fill="auto"/>
            <w:noWrap/>
            <w:vAlign w:val="bottom"/>
            <w:hideMark/>
          </w:tcPr>
          <w:p w14:paraId="67E95BA5"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1572</w:t>
            </w:r>
          </w:p>
        </w:tc>
        <w:tc>
          <w:tcPr>
            <w:tcW w:w="761" w:type="dxa"/>
            <w:tcBorders>
              <w:top w:val="nil"/>
              <w:left w:val="nil"/>
              <w:bottom w:val="single" w:sz="4" w:space="0" w:color="auto"/>
              <w:right w:val="single" w:sz="4" w:space="0" w:color="auto"/>
            </w:tcBorders>
            <w:shd w:val="clear" w:color="auto" w:fill="auto"/>
            <w:noWrap/>
            <w:vAlign w:val="bottom"/>
            <w:hideMark/>
          </w:tcPr>
          <w:p w14:paraId="7E6DA8B2"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966</w:t>
            </w:r>
          </w:p>
        </w:tc>
        <w:tc>
          <w:tcPr>
            <w:tcW w:w="920" w:type="dxa"/>
            <w:tcBorders>
              <w:top w:val="nil"/>
              <w:left w:val="nil"/>
              <w:bottom w:val="single" w:sz="4" w:space="0" w:color="auto"/>
              <w:right w:val="single" w:sz="4" w:space="0" w:color="auto"/>
            </w:tcBorders>
            <w:shd w:val="clear" w:color="auto" w:fill="auto"/>
            <w:noWrap/>
            <w:vAlign w:val="bottom"/>
            <w:hideMark/>
          </w:tcPr>
          <w:p w14:paraId="4FEDBA1C"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479</w:t>
            </w:r>
          </w:p>
        </w:tc>
        <w:tc>
          <w:tcPr>
            <w:tcW w:w="1075" w:type="dxa"/>
            <w:tcBorders>
              <w:top w:val="nil"/>
              <w:left w:val="nil"/>
              <w:bottom w:val="single" w:sz="4" w:space="0" w:color="auto"/>
              <w:right w:val="single" w:sz="8" w:space="0" w:color="auto"/>
            </w:tcBorders>
            <w:shd w:val="clear" w:color="auto" w:fill="auto"/>
            <w:noWrap/>
            <w:vAlign w:val="bottom"/>
            <w:hideMark/>
          </w:tcPr>
          <w:p w14:paraId="6E09B157" w14:textId="77777777"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428</w:t>
            </w:r>
          </w:p>
        </w:tc>
      </w:tr>
      <w:tr w:rsidR="00A33B2D" w:rsidRPr="00A33B2D" w14:paraId="2658D2C3" w14:textId="77777777" w:rsidTr="001C4166">
        <w:trPr>
          <w:trHeight w:val="315"/>
        </w:trPr>
        <w:tc>
          <w:tcPr>
            <w:tcW w:w="3680" w:type="dxa"/>
            <w:tcBorders>
              <w:top w:val="nil"/>
              <w:left w:val="single" w:sz="8" w:space="0" w:color="auto"/>
              <w:bottom w:val="single" w:sz="8" w:space="0" w:color="auto"/>
              <w:right w:val="single" w:sz="4" w:space="0" w:color="auto"/>
            </w:tcBorders>
            <w:shd w:val="clear" w:color="auto" w:fill="auto"/>
            <w:noWrap/>
            <w:vAlign w:val="bottom"/>
            <w:hideMark/>
          </w:tcPr>
          <w:p w14:paraId="6B3D8C05" w14:textId="77777777" w:rsidR="00A33B2D" w:rsidRPr="00A33B2D" w:rsidRDefault="005C36BE" w:rsidP="001C4166">
            <w:pPr>
              <w:spacing w:after="0" w:line="240" w:lineRule="auto"/>
              <w:jc w:val="left"/>
              <w:rPr>
                <w:rFonts w:eastAsia="Times New Roman" w:cs="Times New Roman"/>
                <w:b/>
                <w:bCs/>
                <w:sz w:val="24"/>
                <w:szCs w:val="24"/>
                <w:lang w:eastAsia="cs-CZ"/>
              </w:rPr>
            </w:pPr>
            <w:r>
              <w:rPr>
                <w:rFonts w:eastAsia="Times New Roman" w:cs="Times New Roman"/>
                <w:b/>
                <w:bCs/>
                <w:sz w:val="24"/>
                <w:szCs w:val="24"/>
                <w:lang w:eastAsia="cs-CZ"/>
              </w:rPr>
              <w:t>Celkem</w:t>
            </w:r>
          </w:p>
        </w:tc>
        <w:tc>
          <w:tcPr>
            <w:tcW w:w="976" w:type="dxa"/>
            <w:tcBorders>
              <w:top w:val="nil"/>
              <w:left w:val="nil"/>
              <w:bottom w:val="single" w:sz="8" w:space="0" w:color="auto"/>
              <w:right w:val="single" w:sz="4" w:space="0" w:color="auto"/>
            </w:tcBorders>
            <w:shd w:val="clear" w:color="auto" w:fill="auto"/>
            <w:noWrap/>
            <w:vAlign w:val="bottom"/>
            <w:hideMark/>
          </w:tcPr>
          <w:p w14:paraId="33317DF9" w14:textId="77777777"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2964</w:t>
            </w:r>
          </w:p>
        </w:tc>
        <w:tc>
          <w:tcPr>
            <w:tcW w:w="1001" w:type="dxa"/>
            <w:tcBorders>
              <w:top w:val="nil"/>
              <w:left w:val="nil"/>
              <w:bottom w:val="single" w:sz="8" w:space="0" w:color="auto"/>
              <w:right w:val="single" w:sz="4" w:space="0" w:color="auto"/>
            </w:tcBorders>
            <w:shd w:val="clear" w:color="auto" w:fill="auto"/>
            <w:noWrap/>
            <w:vAlign w:val="bottom"/>
            <w:hideMark/>
          </w:tcPr>
          <w:p w14:paraId="0CBA9180" w14:textId="77777777"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2120</w:t>
            </w:r>
          </w:p>
        </w:tc>
        <w:tc>
          <w:tcPr>
            <w:tcW w:w="761" w:type="dxa"/>
            <w:tcBorders>
              <w:top w:val="nil"/>
              <w:left w:val="nil"/>
              <w:bottom w:val="single" w:sz="8" w:space="0" w:color="auto"/>
              <w:right w:val="single" w:sz="4" w:space="0" w:color="auto"/>
            </w:tcBorders>
            <w:shd w:val="clear" w:color="auto" w:fill="auto"/>
            <w:noWrap/>
            <w:vAlign w:val="bottom"/>
            <w:hideMark/>
          </w:tcPr>
          <w:p w14:paraId="6C6C9F62" w14:textId="77777777"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1394</w:t>
            </w:r>
          </w:p>
        </w:tc>
        <w:tc>
          <w:tcPr>
            <w:tcW w:w="920" w:type="dxa"/>
            <w:tcBorders>
              <w:top w:val="nil"/>
              <w:left w:val="nil"/>
              <w:bottom w:val="single" w:sz="8" w:space="0" w:color="auto"/>
              <w:right w:val="single" w:sz="4" w:space="0" w:color="auto"/>
            </w:tcBorders>
            <w:shd w:val="clear" w:color="auto" w:fill="auto"/>
            <w:noWrap/>
            <w:vAlign w:val="bottom"/>
            <w:hideMark/>
          </w:tcPr>
          <w:p w14:paraId="1E2B622C" w14:textId="77777777"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732</w:t>
            </w:r>
          </w:p>
        </w:tc>
        <w:tc>
          <w:tcPr>
            <w:tcW w:w="1075" w:type="dxa"/>
            <w:tcBorders>
              <w:top w:val="nil"/>
              <w:left w:val="nil"/>
              <w:bottom w:val="single" w:sz="8" w:space="0" w:color="auto"/>
              <w:right w:val="single" w:sz="8" w:space="0" w:color="auto"/>
            </w:tcBorders>
            <w:shd w:val="clear" w:color="auto" w:fill="auto"/>
            <w:noWrap/>
            <w:vAlign w:val="bottom"/>
            <w:hideMark/>
          </w:tcPr>
          <w:p w14:paraId="0161F74C" w14:textId="77777777"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646</w:t>
            </w:r>
          </w:p>
        </w:tc>
      </w:tr>
    </w:tbl>
    <w:p w14:paraId="389A4681" w14:textId="77777777" w:rsidR="00A33B2D" w:rsidRPr="00A33B2D" w:rsidRDefault="00A33B2D" w:rsidP="00912791">
      <w:pPr>
        <w:spacing w:after="0" w:line="240" w:lineRule="auto"/>
        <w:rPr>
          <w:rFonts w:cs="Times New Roman"/>
          <w:sz w:val="24"/>
          <w:szCs w:val="24"/>
        </w:rPr>
      </w:pPr>
    </w:p>
    <w:p w14:paraId="118F82AB" w14:textId="77777777" w:rsidR="00A33B2D" w:rsidRPr="005C36BE" w:rsidRDefault="00A33B2D" w:rsidP="005C36BE">
      <w:pPr>
        <w:spacing w:after="0"/>
        <w:rPr>
          <w:rFonts w:cs="Times New Roman"/>
          <w:b/>
          <w:sz w:val="24"/>
          <w:szCs w:val="24"/>
        </w:rPr>
      </w:pPr>
      <w:r w:rsidRPr="00912791">
        <w:rPr>
          <w:rFonts w:cs="Times New Roman"/>
          <w:b/>
          <w:sz w:val="24"/>
          <w:szCs w:val="24"/>
        </w:rPr>
        <w:t>Tab</w:t>
      </w:r>
      <w:r w:rsidR="00730327" w:rsidRPr="00912791">
        <w:rPr>
          <w:rFonts w:cs="Times New Roman"/>
          <w:b/>
          <w:sz w:val="24"/>
          <w:szCs w:val="24"/>
        </w:rPr>
        <w:t>.</w:t>
      </w:r>
      <w:r w:rsidRPr="00912791">
        <w:rPr>
          <w:rFonts w:cs="Times New Roman"/>
          <w:b/>
          <w:sz w:val="24"/>
          <w:szCs w:val="24"/>
        </w:rPr>
        <w:t xml:space="preserve"> 3</w:t>
      </w:r>
      <w:r w:rsidR="004B2A8E" w:rsidRPr="00912791">
        <w:rPr>
          <w:rFonts w:cs="Times New Roman"/>
          <w:b/>
          <w:sz w:val="24"/>
          <w:szCs w:val="24"/>
        </w:rPr>
        <w:t>-2</w:t>
      </w:r>
      <w:r w:rsidRPr="00912791">
        <w:rPr>
          <w:rFonts w:cs="Times New Roman"/>
          <w:b/>
          <w:sz w:val="24"/>
          <w:szCs w:val="24"/>
        </w:rPr>
        <w:t>: Bodové hranice přijetí</w:t>
      </w:r>
      <w:r w:rsidR="001C4166" w:rsidRPr="00912791">
        <w:rPr>
          <w:rFonts w:cs="Times New Roman"/>
          <w:b/>
          <w:sz w:val="24"/>
          <w:szCs w:val="24"/>
        </w:rPr>
        <w:t>, bakalářské studium</w:t>
      </w:r>
    </w:p>
    <w:tbl>
      <w:tblPr>
        <w:tblW w:w="9440" w:type="dxa"/>
        <w:tblInd w:w="-5" w:type="dxa"/>
        <w:tblCellMar>
          <w:left w:w="70" w:type="dxa"/>
          <w:right w:w="70" w:type="dxa"/>
        </w:tblCellMar>
        <w:tblLook w:val="04A0" w:firstRow="1" w:lastRow="0" w:firstColumn="1" w:lastColumn="0" w:noHBand="0" w:noVBand="1"/>
      </w:tblPr>
      <w:tblGrid>
        <w:gridCol w:w="7779"/>
        <w:gridCol w:w="500"/>
        <w:gridCol w:w="527"/>
        <w:gridCol w:w="634"/>
      </w:tblGrid>
      <w:tr w:rsidR="00A33B2D" w:rsidRPr="00A33B2D" w14:paraId="029BF9FA" w14:textId="77777777" w:rsidTr="001C4166">
        <w:trPr>
          <w:trHeight w:val="300"/>
        </w:trPr>
        <w:tc>
          <w:tcPr>
            <w:tcW w:w="798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499493F7"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Program</w:t>
            </w:r>
          </w:p>
        </w:tc>
        <w:tc>
          <w:tcPr>
            <w:tcW w:w="420" w:type="dxa"/>
            <w:tcBorders>
              <w:top w:val="single" w:sz="4" w:space="0" w:color="auto"/>
              <w:left w:val="nil"/>
              <w:bottom w:val="single" w:sz="4" w:space="0" w:color="auto"/>
              <w:right w:val="single" w:sz="4" w:space="0" w:color="auto"/>
            </w:tcBorders>
            <w:shd w:val="clear" w:color="000000" w:fill="C6D9F1"/>
            <w:vAlign w:val="center"/>
            <w:hideMark/>
          </w:tcPr>
          <w:p w14:paraId="63FD4D42"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PE</w:t>
            </w:r>
          </w:p>
        </w:tc>
        <w:tc>
          <w:tcPr>
            <w:tcW w:w="460" w:type="dxa"/>
            <w:tcBorders>
              <w:top w:val="single" w:sz="4" w:space="0" w:color="auto"/>
              <w:left w:val="nil"/>
              <w:bottom w:val="single" w:sz="4" w:space="0" w:color="auto"/>
              <w:right w:val="single" w:sz="4" w:space="0" w:color="auto"/>
            </w:tcBorders>
            <w:shd w:val="clear" w:color="000000" w:fill="C6D9F1"/>
            <w:vAlign w:val="center"/>
            <w:hideMark/>
          </w:tcPr>
          <w:p w14:paraId="0789D7B6"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AM</w:t>
            </w:r>
          </w:p>
        </w:tc>
        <w:tc>
          <w:tcPr>
            <w:tcW w:w="580" w:type="dxa"/>
            <w:tcBorders>
              <w:top w:val="single" w:sz="4" w:space="0" w:color="auto"/>
              <w:left w:val="nil"/>
              <w:bottom w:val="single" w:sz="4" w:space="0" w:color="auto"/>
              <w:right w:val="single" w:sz="4" w:space="0" w:color="auto"/>
            </w:tcBorders>
            <w:shd w:val="clear" w:color="000000" w:fill="C6D9F1"/>
            <w:noWrap/>
            <w:vAlign w:val="center"/>
            <w:hideMark/>
          </w:tcPr>
          <w:p w14:paraId="4E2528D3"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BBA</w:t>
            </w:r>
          </w:p>
        </w:tc>
      </w:tr>
      <w:tr w:rsidR="00A33B2D" w:rsidRPr="00A33B2D" w14:paraId="4F79314D"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34D19EB3"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možný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68C1F951"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14:paraId="7486836C"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580" w:type="dxa"/>
            <w:tcBorders>
              <w:top w:val="nil"/>
              <w:left w:val="nil"/>
              <w:bottom w:val="single" w:sz="4" w:space="0" w:color="auto"/>
              <w:right w:val="single" w:sz="4" w:space="0" w:color="auto"/>
            </w:tcBorders>
            <w:shd w:val="clear" w:color="auto" w:fill="auto"/>
            <w:noWrap/>
            <w:vAlign w:val="bottom"/>
            <w:hideMark/>
          </w:tcPr>
          <w:p w14:paraId="676CAEC2" w14:textId="77777777"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14:paraId="47ECF0AC"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7765353B"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možný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00B8059C"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200</w:t>
            </w:r>
          </w:p>
        </w:tc>
        <w:tc>
          <w:tcPr>
            <w:tcW w:w="460" w:type="dxa"/>
            <w:tcBorders>
              <w:top w:val="nil"/>
              <w:left w:val="nil"/>
              <w:bottom w:val="single" w:sz="4" w:space="0" w:color="auto"/>
              <w:right w:val="single" w:sz="4" w:space="0" w:color="auto"/>
            </w:tcBorders>
            <w:shd w:val="clear" w:color="auto" w:fill="auto"/>
            <w:vAlign w:val="center"/>
            <w:hideMark/>
          </w:tcPr>
          <w:p w14:paraId="2EBBD7D0"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580" w:type="dxa"/>
            <w:tcBorders>
              <w:top w:val="nil"/>
              <w:left w:val="nil"/>
              <w:bottom w:val="single" w:sz="4" w:space="0" w:color="auto"/>
              <w:right w:val="single" w:sz="4" w:space="0" w:color="auto"/>
            </w:tcBorders>
            <w:shd w:val="clear" w:color="auto" w:fill="auto"/>
            <w:noWrap/>
            <w:vAlign w:val="center"/>
            <w:hideMark/>
          </w:tcPr>
          <w:p w14:paraId="77530B7F"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200</w:t>
            </w:r>
          </w:p>
        </w:tc>
      </w:tr>
      <w:tr w:rsidR="00A33B2D" w:rsidRPr="00A33B2D" w14:paraId="166CD868"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67D9DD82"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dosažený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2C13BB10"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14:paraId="0BFC31CD"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580" w:type="dxa"/>
            <w:tcBorders>
              <w:top w:val="nil"/>
              <w:left w:val="nil"/>
              <w:bottom w:val="single" w:sz="4" w:space="0" w:color="auto"/>
              <w:right w:val="single" w:sz="4" w:space="0" w:color="auto"/>
            </w:tcBorders>
            <w:shd w:val="clear" w:color="auto" w:fill="auto"/>
            <w:noWrap/>
            <w:vAlign w:val="bottom"/>
            <w:hideMark/>
          </w:tcPr>
          <w:p w14:paraId="650F48E8" w14:textId="77777777"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14:paraId="0B17E8E1"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68B6C560"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dosažený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46BEEB89"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194</w:t>
            </w:r>
          </w:p>
        </w:tc>
        <w:tc>
          <w:tcPr>
            <w:tcW w:w="460" w:type="dxa"/>
            <w:tcBorders>
              <w:top w:val="nil"/>
              <w:left w:val="nil"/>
              <w:bottom w:val="single" w:sz="4" w:space="0" w:color="auto"/>
              <w:right w:val="single" w:sz="4" w:space="0" w:color="auto"/>
            </w:tcBorders>
            <w:shd w:val="clear" w:color="auto" w:fill="auto"/>
            <w:vAlign w:val="center"/>
            <w:hideMark/>
          </w:tcPr>
          <w:p w14:paraId="255EC3AF"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214</w:t>
            </w:r>
          </w:p>
        </w:tc>
        <w:tc>
          <w:tcPr>
            <w:tcW w:w="580" w:type="dxa"/>
            <w:tcBorders>
              <w:top w:val="nil"/>
              <w:left w:val="nil"/>
              <w:bottom w:val="single" w:sz="4" w:space="0" w:color="auto"/>
              <w:right w:val="single" w:sz="4" w:space="0" w:color="auto"/>
            </w:tcBorders>
            <w:shd w:val="clear" w:color="auto" w:fill="auto"/>
            <w:noWrap/>
            <w:vAlign w:val="center"/>
            <w:hideMark/>
          </w:tcPr>
          <w:p w14:paraId="3F85CD0B"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200</w:t>
            </w:r>
          </w:p>
        </w:tc>
      </w:tr>
      <w:tr w:rsidR="00A33B2D" w:rsidRPr="00A33B2D" w14:paraId="77A8D00C"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2F4DB6F6"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přijetí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5370D02F"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246</w:t>
            </w:r>
          </w:p>
        </w:tc>
        <w:tc>
          <w:tcPr>
            <w:tcW w:w="460" w:type="dxa"/>
            <w:tcBorders>
              <w:top w:val="nil"/>
              <w:left w:val="nil"/>
              <w:bottom w:val="single" w:sz="4" w:space="0" w:color="auto"/>
              <w:right w:val="single" w:sz="4" w:space="0" w:color="auto"/>
            </w:tcBorders>
            <w:shd w:val="clear" w:color="auto" w:fill="auto"/>
            <w:vAlign w:val="center"/>
            <w:hideMark/>
          </w:tcPr>
          <w:p w14:paraId="29EF8C98"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251</w:t>
            </w:r>
          </w:p>
        </w:tc>
        <w:tc>
          <w:tcPr>
            <w:tcW w:w="580" w:type="dxa"/>
            <w:tcBorders>
              <w:top w:val="nil"/>
              <w:left w:val="nil"/>
              <w:bottom w:val="single" w:sz="4" w:space="0" w:color="auto"/>
              <w:right w:val="single" w:sz="4" w:space="0" w:color="auto"/>
            </w:tcBorders>
            <w:shd w:val="clear" w:color="auto" w:fill="auto"/>
            <w:noWrap/>
            <w:vAlign w:val="bottom"/>
            <w:hideMark/>
          </w:tcPr>
          <w:p w14:paraId="65F15DD0" w14:textId="77777777"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14:paraId="46026E4D"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2242543F"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přijetí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65A6C056"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14:paraId="492DA013"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210</w:t>
            </w:r>
          </w:p>
        </w:tc>
        <w:tc>
          <w:tcPr>
            <w:tcW w:w="580" w:type="dxa"/>
            <w:tcBorders>
              <w:top w:val="nil"/>
              <w:left w:val="nil"/>
              <w:bottom w:val="single" w:sz="4" w:space="0" w:color="auto"/>
              <w:right w:val="single" w:sz="4" w:space="0" w:color="auto"/>
            </w:tcBorders>
            <w:shd w:val="clear" w:color="auto" w:fill="auto"/>
            <w:noWrap/>
            <w:vAlign w:val="center"/>
            <w:hideMark/>
          </w:tcPr>
          <w:p w14:paraId="7662C3E7"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100</w:t>
            </w:r>
          </w:p>
        </w:tc>
      </w:tr>
      <w:tr w:rsidR="00A33B2D" w:rsidRPr="00A33B2D" w14:paraId="395D5E38"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664E63B3"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splnění kriteria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6853C129"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14:paraId="70263AC0"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580" w:type="dxa"/>
            <w:tcBorders>
              <w:top w:val="nil"/>
              <w:left w:val="nil"/>
              <w:bottom w:val="single" w:sz="4" w:space="0" w:color="auto"/>
              <w:right w:val="single" w:sz="4" w:space="0" w:color="auto"/>
            </w:tcBorders>
            <w:shd w:val="clear" w:color="auto" w:fill="auto"/>
            <w:noWrap/>
            <w:vAlign w:val="bottom"/>
            <w:hideMark/>
          </w:tcPr>
          <w:p w14:paraId="05A8D76F" w14:textId="77777777"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14:paraId="2CF91DFE" w14:textId="77777777"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4DF45A37"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splnění kriteria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3235E1F3"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100</w:t>
            </w:r>
          </w:p>
        </w:tc>
        <w:tc>
          <w:tcPr>
            <w:tcW w:w="460" w:type="dxa"/>
            <w:tcBorders>
              <w:top w:val="nil"/>
              <w:left w:val="nil"/>
              <w:bottom w:val="single" w:sz="4" w:space="0" w:color="auto"/>
              <w:right w:val="single" w:sz="4" w:space="0" w:color="auto"/>
            </w:tcBorders>
            <w:shd w:val="clear" w:color="auto" w:fill="auto"/>
            <w:vAlign w:val="center"/>
            <w:hideMark/>
          </w:tcPr>
          <w:p w14:paraId="5829E551"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580" w:type="dxa"/>
            <w:tcBorders>
              <w:top w:val="nil"/>
              <w:left w:val="nil"/>
              <w:bottom w:val="single" w:sz="4" w:space="0" w:color="auto"/>
              <w:right w:val="single" w:sz="4" w:space="0" w:color="auto"/>
            </w:tcBorders>
            <w:shd w:val="clear" w:color="auto" w:fill="auto"/>
            <w:noWrap/>
            <w:vAlign w:val="center"/>
            <w:hideMark/>
          </w:tcPr>
          <w:p w14:paraId="5A4F3D8D" w14:textId="77777777"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100</w:t>
            </w:r>
          </w:p>
        </w:tc>
      </w:tr>
    </w:tbl>
    <w:p w14:paraId="6C0075F5" w14:textId="77777777" w:rsidR="00A33B2D" w:rsidRDefault="00A33B2D" w:rsidP="00A33B2D">
      <w:pPr>
        <w:spacing w:before="120" w:after="120"/>
        <w:rPr>
          <w:rFonts w:cs="Times New Roman"/>
          <w:sz w:val="24"/>
          <w:szCs w:val="24"/>
        </w:rPr>
      </w:pPr>
    </w:p>
    <w:p w14:paraId="68BA2C4A" w14:textId="77777777" w:rsidR="00C37532" w:rsidRPr="00A33B2D" w:rsidRDefault="00C37532" w:rsidP="00A33B2D">
      <w:pPr>
        <w:spacing w:before="120" w:after="120"/>
        <w:rPr>
          <w:rFonts w:cs="Times New Roman"/>
          <w:sz w:val="24"/>
          <w:szCs w:val="24"/>
        </w:rPr>
      </w:pPr>
    </w:p>
    <w:p w14:paraId="49420F7D" w14:textId="77777777" w:rsidR="00A33B2D" w:rsidRPr="005C36BE" w:rsidRDefault="00A33B2D" w:rsidP="005C36BE">
      <w:pPr>
        <w:spacing w:after="0" w:line="240" w:lineRule="auto"/>
        <w:rPr>
          <w:rFonts w:cs="Times New Roman"/>
          <w:b/>
          <w:sz w:val="24"/>
          <w:szCs w:val="24"/>
        </w:rPr>
      </w:pPr>
      <w:r w:rsidRPr="00912791">
        <w:rPr>
          <w:rFonts w:cs="Times New Roman"/>
          <w:b/>
          <w:sz w:val="24"/>
          <w:szCs w:val="24"/>
        </w:rPr>
        <w:lastRenderedPageBreak/>
        <w:t>Tab</w:t>
      </w:r>
      <w:r w:rsidR="00730327" w:rsidRPr="00912791">
        <w:rPr>
          <w:rFonts w:cs="Times New Roman"/>
          <w:b/>
          <w:sz w:val="24"/>
          <w:szCs w:val="24"/>
        </w:rPr>
        <w:t>.</w:t>
      </w:r>
      <w:r w:rsidRPr="00912791">
        <w:rPr>
          <w:rFonts w:cs="Times New Roman"/>
          <w:b/>
          <w:sz w:val="24"/>
          <w:szCs w:val="24"/>
        </w:rPr>
        <w:t xml:space="preserve"> </w:t>
      </w:r>
      <w:r w:rsidR="004B2A8E" w:rsidRPr="00912791">
        <w:rPr>
          <w:rFonts w:cs="Times New Roman"/>
          <w:b/>
          <w:sz w:val="24"/>
          <w:szCs w:val="24"/>
        </w:rPr>
        <w:t>3-3</w:t>
      </w:r>
      <w:r w:rsidRPr="00912791">
        <w:rPr>
          <w:rFonts w:cs="Times New Roman"/>
          <w:b/>
          <w:sz w:val="24"/>
          <w:szCs w:val="24"/>
        </w:rPr>
        <w:t>: Navazující magisterské studium</w:t>
      </w:r>
      <w:r w:rsidR="001C4166" w:rsidRPr="00912791">
        <w:rPr>
          <w:rFonts w:cs="Times New Roman"/>
          <w:b/>
          <w:sz w:val="24"/>
          <w:szCs w:val="24"/>
        </w:rPr>
        <w:t xml:space="preserve"> – přijímací řízení</w:t>
      </w:r>
    </w:p>
    <w:tbl>
      <w:tblPr>
        <w:tblW w:w="8856" w:type="dxa"/>
        <w:tblCellMar>
          <w:left w:w="70" w:type="dxa"/>
          <w:right w:w="70" w:type="dxa"/>
        </w:tblCellMar>
        <w:tblLook w:val="04A0" w:firstRow="1" w:lastRow="0" w:firstColumn="1" w:lastColumn="0" w:noHBand="0" w:noVBand="1"/>
      </w:tblPr>
      <w:tblGrid>
        <w:gridCol w:w="3680"/>
        <w:gridCol w:w="1101"/>
        <w:gridCol w:w="1100"/>
        <w:gridCol w:w="861"/>
        <w:gridCol w:w="920"/>
        <w:gridCol w:w="1194"/>
      </w:tblGrid>
      <w:tr w:rsidR="00A33B2D" w:rsidRPr="00A33B2D" w14:paraId="3E4F1BE7" w14:textId="77777777" w:rsidTr="00A33B2D">
        <w:trPr>
          <w:trHeight w:val="600"/>
        </w:trPr>
        <w:tc>
          <w:tcPr>
            <w:tcW w:w="368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14:paraId="06590AE0"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Program</w:t>
            </w:r>
          </w:p>
        </w:tc>
        <w:tc>
          <w:tcPr>
            <w:tcW w:w="1101" w:type="dxa"/>
            <w:tcBorders>
              <w:top w:val="single" w:sz="8" w:space="0" w:color="auto"/>
              <w:left w:val="nil"/>
              <w:bottom w:val="single" w:sz="4" w:space="0" w:color="auto"/>
              <w:right w:val="single" w:sz="4" w:space="0" w:color="auto"/>
            </w:tcBorders>
            <w:shd w:val="clear" w:color="000000" w:fill="C5D9F1"/>
            <w:vAlign w:val="center"/>
            <w:hideMark/>
          </w:tcPr>
          <w:p w14:paraId="2102EC66"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Počet přihlášek</w:t>
            </w:r>
          </w:p>
        </w:tc>
        <w:tc>
          <w:tcPr>
            <w:tcW w:w="1100" w:type="dxa"/>
            <w:tcBorders>
              <w:top w:val="single" w:sz="8" w:space="0" w:color="auto"/>
              <w:left w:val="nil"/>
              <w:bottom w:val="single" w:sz="4" w:space="0" w:color="auto"/>
              <w:right w:val="single" w:sz="4" w:space="0" w:color="auto"/>
            </w:tcBorders>
            <w:shd w:val="clear" w:color="000000" w:fill="C5D9F1"/>
            <w:vAlign w:val="center"/>
            <w:hideMark/>
          </w:tcPr>
          <w:p w14:paraId="0833C14D"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Dostavilo se</w:t>
            </w:r>
          </w:p>
        </w:tc>
        <w:tc>
          <w:tcPr>
            <w:tcW w:w="861" w:type="dxa"/>
            <w:tcBorders>
              <w:top w:val="single" w:sz="8" w:space="0" w:color="auto"/>
              <w:left w:val="nil"/>
              <w:bottom w:val="single" w:sz="4" w:space="0" w:color="auto"/>
              <w:right w:val="single" w:sz="4" w:space="0" w:color="auto"/>
            </w:tcBorders>
            <w:shd w:val="clear" w:color="000000" w:fill="C5D9F1"/>
            <w:vAlign w:val="center"/>
            <w:hideMark/>
          </w:tcPr>
          <w:p w14:paraId="448B5BF2"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Splnilo</w:t>
            </w:r>
          </w:p>
        </w:tc>
        <w:tc>
          <w:tcPr>
            <w:tcW w:w="920" w:type="dxa"/>
            <w:tcBorders>
              <w:top w:val="single" w:sz="8" w:space="0" w:color="auto"/>
              <w:left w:val="nil"/>
              <w:bottom w:val="single" w:sz="4" w:space="0" w:color="auto"/>
              <w:right w:val="single" w:sz="4" w:space="0" w:color="auto"/>
            </w:tcBorders>
            <w:shd w:val="clear" w:color="000000" w:fill="C5D9F1"/>
            <w:vAlign w:val="center"/>
            <w:hideMark/>
          </w:tcPr>
          <w:p w14:paraId="31533CDD"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Přijato celkem</w:t>
            </w:r>
          </w:p>
        </w:tc>
        <w:tc>
          <w:tcPr>
            <w:tcW w:w="1194" w:type="dxa"/>
            <w:tcBorders>
              <w:top w:val="single" w:sz="8" w:space="0" w:color="auto"/>
              <w:left w:val="nil"/>
              <w:bottom w:val="single" w:sz="4" w:space="0" w:color="auto"/>
              <w:right w:val="single" w:sz="8" w:space="0" w:color="auto"/>
            </w:tcBorders>
            <w:shd w:val="clear" w:color="000000" w:fill="C5D9F1"/>
            <w:vAlign w:val="center"/>
            <w:hideMark/>
          </w:tcPr>
          <w:p w14:paraId="6152BDFA" w14:textId="77777777"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Nastoupili do studia</w:t>
            </w:r>
          </w:p>
        </w:tc>
      </w:tr>
      <w:tr w:rsidR="00A33B2D" w:rsidRPr="00A33B2D" w14:paraId="4A853FCF" w14:textId="77777777"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7BEE3EF6" w14:textId="77777777"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Arts Management</w:t>
            </w:r>
            <w:r w:rsidR="001C4166">
              <w:rPr>
                <w:rFonts w:eastAsia="Times New Roman" w:cs="Times New Roman"/>
                <w:bCs/>
                <w:sz w:val="24"/>
                <w:szCs w:val="24"/>
                <w:lang w:eastAsia="cs-CZ"/>
              </w:rPr>
              <w:t xml:space="preserve"> (AM)</w:t>
            </w:r>
          </w:p>
        </w:tc>
        <w:tc>
          <w:tcPr>
            <w:tcW w:w="1101" w:type="dxa"/>
            <w:tcBorders>
              <w:top w:val="nil"/>
              <w:left w:val="nil"/>
              <w:bottom w:val="single" w:sz="4" w:space="0" w:color="auto"/>
              <w:right w:val="single" w:sz="4" w:space="0" w:color="auto"/>
            </w:tcBorders>
            <w:shd w:val="clear" w:color="auto" w:fill="auto"/>
            <w:noWrap/>
            <w:vAlign w:val="bottom"/>
            <w:hideMark/>
          </w:tcPr>
          <w:p w14:paraId="7DF25F98"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151</w:t>
            </w:r>
          </w:p>
        </w:tc>
        <w:tc>
          <w:tcPr>
            <w:tcW w:w="1100" w:type="dxa"/>
            <w:tcBorders>
              <w:top w:val="nil"/>
              <w:left w:val="nil"/>
              <w:bottom w:val="single" w:sz="4" w:space="0" w:color="auto"/>
              <w:right w:val="single" w:sz="4" w:space="0" w:color="auto"/>
            </w:tcBorders>
            <w:shd w:val="clear" w:color="auto" w:fill="auto"/>
            <w:noWrap/>
            <w:vAlign w:val="bottom"/>
            <w:hideMark/>
          </w:tcPr>
          <w:p w14:paraId="564A50B7"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141</w:t>
            </w:r>
          </w:p>
        </w:tc>
        <w:tc>
          <w:tcPr>
            <w:tcW w:w="861" w:type="dxa"/>
            <w:tcBorders>
              <w:top w:val="nil"/>
              <w:left w:val="nil"/>
              <w:bottom w:val="single" w:sz="4" w:space="0" w:color="auto"/>
              <w:right w:val="single" w:sz="4" w:space="0" w:color="auto"/>
            </w:tcBorders>
            <w:shd w:val="clear" w:color="auto" w:fill="auto"/>
            <w:noWrap/>
            <w:vAlign w:val="bottom"/>
            <w:hideMark/>
          </w:tcPr>
          <w:p w14:paraId="7C07581D" w14:textId="77777777" w:rsidR="00A33B2D" w:rsidRPr="00A33B2D" w:rsidRDefault="00A33B2D" w:rsidP="001C4166">
            <w:pPr>
              <w:spacing w:after="0" w:line="240" w:lineRule="auto"/>
              <w:jc w:val="center"/>
              <w:rPr>
                <w:rFonts w:cs="Times New Roman"/>
                <w:sz w:val="24"/>
                <w:szCs w:val="24"/>
              </w:rPr>
            </w:pPr>
            <w:r w:rsidRPr="00A33B2D">
              <w:rPr>
                <w:rFonts w:cs="Times New Roman"/>
                <w:sz w:val="24"/>
                <w:szCs w:val="24"/>
              </w:rPr>
              <w:t>129</w:t>
            </w:r>
          </w:p>
        </w:tc>
        <w:tc>
          <w:tcPr>
            <w:tcW w:w="920" w:type="dxa"/>
            <w:tcBorders>
              <w:top w:val="nil"/>
              <w:left w:val="nil"/>
              <w:bottom w:val="single" w:sz="4" w:space="0" w:color="auto"/>
              <w:right w:val="single" w:sz="4" w:space="0" w:color="auto"/>
            </w:tcBorders>
            <w:shd w:val="clear" w:color="auto" w:fill="auto"/>
            <w:noWrap/>
            <w:vAlign w:val="bottom"/>
            <w:hideMark/>
          </w:tcPr>
          <w:p w14:paraId="40CC565B"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129</w:t>
            </w:r>
          </w:p>
        </w:tc>
        <w:tc>
          <w:tcPr>
            <w:tcW w:w="1194" w:type="dxa"/>
            <w:tcBorders>
              <w:top w:val="nil"/>
              <w:left w:val="nil"/>
              <w:bottom w:val="single" w:sz="4" w:space="0" w:color="auto"/>
              <w:right w:val="single" w:sz="8" w:space="0" w:color="auto"/>
            </w:tcBorders>
            <w:shd w:val="clear" w:color="auto" w:fill="auto"/>
            <w:noWrap/>
            <w:vAlign w:val="bottom"/>
            <w:hideMark/>
          </w:tcPr>
          <w:p w14:paraId="7A19CAC7"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104</w:t>
            </w:r>
          </w:p>
        </w:tc>
      </w:tr>
      <w:tr w:rsidR="00A33B2D" w:rsidRPr="00A33B2D" w14:paraId="723ADB42" w14:textId="77777777"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74EDCA6D" w14:textId="77777777"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International Management</w:t>
            </w:r>
            <w:r w:rsidR="001C4166">
              <w:rPr>
                <w:rFonts w:eastAsia="Times New Roman" w:cs="Times New Roman"/>
                <w:bCs/>
                <w:sz w:val="24"/>
                <w:szCs w:val="24"/>
                <w:lang w:eastAsia="cs-CZ"/>
              </w:rPr>
              <w:t xml:space="preserve"> (MIMG)</w:t>
            </w:r>
          </w:p>
        </w:tc>
        <w:tc>
          <w:tcPr>
            <w:tcW w:w="1101" w:type="dxa"/>
            <w:tcBorders>
              <w:top w:val="nil"/>
              <w:left w:val="nil"/>
              <w:bottom w:val="single" w:sz="4" w:space="0" w:color="auto"/>
              <w:right w:val="single" w:sz="4" w:space="0" w:color="auto"/>
            </w:tcBorders>
            <w:shd w:val="clear" w:color="auto" w:fill="auto"/>
            <w:noWrap/>
            <w:vAlign w:val="bottom"/>
            <w:hideMark/>
          </w:tcPr>
          <w:p w14:paraId="617BBCD2"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124</w:t>
            </w:r>
          </w:p>
        </w:tc>
        <w:tc>
          <w:tcPr>
            <w:tcW w:w="1100" w:type="dxa"/>
            <w:tcBorders>
              <w:top w:val="nil"/>
              <w:left w:val="nil"/>
              <w:bottom w:val="single" w:sz="4" w:space="0" w:color="auto"/>
              <w:right w:val="single" w:sz="4" w:space="0" w:color="auto"/>
            </w:tcBorders>
            <w:shd w:val="clear" w:color="auto" w:fill="auto"/>
            <w:noWrap/>
            <w:vAlign w:val="bottom"/>
            <w:hideMark/>
          </w:tcPr>
          <w:p w14:paraId="63079CA1"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121</w:t>
            </w:r>
          </w:p>
        </w:tc>
        <w:tc>
          <w:tcPr>
            <w:tcW w:w="861" w:type="dxa"/>
            <w:tcBorders>
              <w:top w:val="nil"/>
              <w:left w:val="nil"/>
              <w:bottom w:val="single" w:sz="4" w:space="0" w:color="auto"/>
              <w:right w:val="single" w:sz="4" w:space="0" w:color="auto"/>
            </w:tcBorders>
            <w:shd w:val="clear" w:color="auto" w:fill="auto"/>
            <w:noWrap/>
            <w:vAlign w:val="bottom"/>
            <w:hideMark/>
          </w:tcPr>
          <w:p w14:paraId="3610AC3F"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52</w:t>
            </w:r>
          </w:p>
        </w:tc>
        <w:tc>
          <w:tcPr>
            <w:tcW w:w="920" w:type="dxa"/>
            <w:tcBorders>
              <w:top w:val="nil"/>
              <w:left w:val="nil"/>
              <w:bottom w:val="single" w:sz="4" w:space="0" w:color="auto"/>
              <w:right w:val="single" w:sz="4" w:space="0" w:color="auto"/>
            </w:tcBorders>
            <w:shd w:val="clear" w:color="auto" w:fill="auto"/>
            <w:noWrap/>
            <w:vAlign w:val="bottom"/>
            <w:hideMark/>
          </w:tcPr>
          <w:p w14:paraId="38ACCBF9"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52</w:t>
            </w:r>
          </w:p>
        </w:tc>
        <w:tc>
          <w:tcPr>
            <w:tcW w:w="1194" w:type="dxa"/>
            <w:tcBorders>
              <w:top w:val="nil"/>
              <w:left w:val="nil"/>
              <w:bottom w:val="single" w:sz="4" w:space="0" w:color="auto"/>
              <w:right w:val="single" w:sz="8" w:space="0" w:color="auto"/>
            </w:tcBorders>
            <w:shd w:val="clear" w:color="auto" w:fill="auto"/>
            <w:noWrap/>
            <w:vAlign w:val="bottom"/>
            <w:hideMark/>
          </w:tcPr>
          <w:p w14:paraId="5819D630"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35</w:t>
            </w:r>
          </w:p>
        </w:tc>
      </w:tr>
      <w:tr w:rsidR="00A33B2D" w:rsidRPr="00A33B2D" w14:paraId="4EDE3C96" w14:textId="77777777"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56FA5B6D" w14:textId="77777777"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Management</w:t>
            </w:r>
            <w:r w:rsidR="001C4166">
              <w:rPr>
                <w:rFonts w:eastAsia="Times New Roman" w:cs="Times New Roman"/>
                <w:bCs/>
                <w:sz w:val="24"/>
                <w:szCs w:val="24"/>
                <w:lang w:eastAsia="cs-CZ"/>
              </w:rPr>
              <w:t>, anglicky (IG)</w:t>
            </w:r>
          </w:p>
        </w:tc>
        <w:tc>
          <w:tcPr>
            <w:tcW w:w="1101" w:type="dxa"/>
            <w:tcBorders>
              <w:top w:val="nil"/>
              <w:left w:val="nil"/>
              <w:bottom w:val="single" w:sz="4" w:space="0" w:color="auto"/>
              <w:right w:val="single" w:sz="4" w:space="0" w:color="auto"/>
            </w:tcBorders>
            <w:shd w:val="clear" w:color="auto" w:fill="auto"/>
            <w:noWrap/>
            <w:vAlign w:val="bottom"/>
            <w:hideMark/>
          </w:tcPr>
          <w:p w14:paraId="5D924687"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118</w:t>
            </w:r>
          </w:p>
        </w:tc>
        <w:tc>
          <w:tcPr>
            <w:tcW w:w="1100" w:type="dxa"/>
            <w:tcBorders>
              <w:top w:val="nil"/>
              <w:left w:val="nil"/>
              <w:bottom w:val="single" w:sz="4" w:space="0" w:color="auto"/>
              <w:right w:val="single" w:sz="4" w:space="0" w:color="auto"/>
            </w:tcBorders>
            <w:shd w:val="clear" w:color="auto" w:fill="auto"/>
            <w:noWrap/>
            <w:vAlign w:val="bottom"/>
            <w:hideMark/>
          </w:tcPr>
          <w:p w14:paraId="4FA89264"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98</w:t>
            </w:r>
          </w:p>
        </w:tc>
        <w:tc>
          <w:tcPr>
            <w:tcW w:w="861" w:type="dxa"/>
            <w:tcBorders>
              <w:top w:val="nil"/>
              <w:left w:val="nil"/>
              <w:bottom w:val="single" w:sz="4" w:space="0" w:color="auto"/>
              <w:right w:val="single" w:sz="4" w:space="0" w:color="auto"/>
            </w:tcBorders>
            <w:shd w:val="clear" w:color="auto" w:fill="auto"/>
            <w:noWrap/>
            <w:vAlign w:val="bottom"/>
            <w:hideMark/>
          </w:tcPr>
          <w:p w14:paraId="1104EF02"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94</w:t>
            </w:r>
          </w:p>
        </w:tc>
        <w:tc>
          <w:tcPr>
            <w:tcW w:w="920" w:type="dxa"/>
            <w:tcBorders>
              <w:top w:val="nil"/>
              <w:left w:val="nil"/>
              <w:bottom w:val="single" w:sz="4" w:space="0" w:color="auto"/>
              <w:right w:val="single" w:sz="4" w:space="0" w:color="auto"/>
            </w:tcBorders>
            <w:shd w:val="clear" w:color="auto" w:fill="auto"/>
            <w:noWrap/>
            <w:vAlign w:val="bottom"/>
            <w:hideMark/>
          </w:tcPr>
          <w:p w14:paraId="0551C9B1"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68</w:t>
            </w:r>
          </w:p>
        </w:tc>
        <w:tc>
          <w:tcPr>
            <w:tcW w:w="1194" w:type="dxa"/>
            <w:tcBorders>
              <w:top w:val="nil"/>
              <w:left w:val="nil"/>
              <w:bottom w:val="single" w:sz="4" w:space="0" w:color="auto"/>
              <w:right w:val="single" w:sz="8" w:space="0" w:color="auto"/>
            </w:tcBorders>
            <w:shd w:val="clear" w:color="auto" w:fill="auto"/>
            <w:noWrap/>
            <w:vAlign w:val="bottom"/>
            <w:hideMark/>
          </w:tcPr>
          <w:p w14:paraId="2DB333FD"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49</w:t>
            </w:r>
          </w:p>
        </w:tc>
      </w:tr>
      <w:tr w:rsidR="00A33B2D" w:rsidRPr="00A33B2D" w14:paraId="23F734E5" w14:textId="77777777"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3EC731DD" w14:textId="77777777"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Management</w:t>
            </w:r>
            <w:r w:rsidR="001C4166">
              <w:rPr>
                <w:rFonts w:eastAsia="Times New Roman" w:cs="Times New Roman"/>
                <w:bCs/>
                <w:sz w:val="24"/>
                <w:szCs w:val="24"/>
                <w:lang w:eastAsia="cs-CZ"/>
              </w:rPr>
              <w:t>, česky (MNG)</w:t>
            </w:r>
          </w:p>
        </w:tc>
        <w:tc>
          <w:tcPr>
            <w:tcW w:w="1101" w:type="dxa"/>
            <w:tcBorders>
              <w:top w:val="nil"/>
              <w:left w:val="nil"/>
              <w:bottom w:val="single" w:sz="4" w:space="0" w:color="auto"/>
              <w:right w:val="single" w:sz="4" w:space="0" w:color="auto"/>
            </w:tcBorders>
            <w:shd w:val="clear" w:color="auto" w:fill="auto"/>
            <w:noWrap/>
            <w:vAlign w:val="bottom"/>
            <w:hideMark/>
          </w:tcPr>
          <w:p w14:paraId="7AD0D049"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608</w:t>
            </w:r>
          </w:p>
        </w:tc>
        <w:tc>
          <w:tcPr>
            <w:tcW w:w="1100" w:type="dxa"/>
            <w:tcBorders>
              <w:top w:val="nil"/>
              <w:left w:val="nil"/>
              <w:bottom w:val="single" w:sz="4" w:space="0" w:color="auto"/>
              <w:right w:val="single" w:sz="4" w:space="0" w:color="auto"/>
            </w:tcBorders>
            <w:shd w:val="clear" w:color="auto" w:fill="auto"/>
            <w:noWrap/>
            <w:vAlign w:val="bottom"/>
            <w:hideMark/>
          </w:tcPr>
          <w:p w14:paraId="37D37B07"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544</w:t>
            </w:r>
          </w:p>
        </w:tc>
        <w:tc>
          <w:tcPr>
            <w:tcW w:w="861" w:type="dxa"/>
            <w:tcBorders>
              <w:top w:val="nil"/>
              <w:left w:val="nil"/>
              <w:bottom w:val="single" w:sz="4" w:space="0" w:color="auto"/>
              <w:right w:val="single" w:sz="4" w:space="0" w:color="auto"/>
            </w:tcBorders>
            <w:shd w:val="clear" w:color="auto" w:fill="auto"/>
            <w:noWrap/>
            <w:vAlign w:val="bottom"/>
            <w:hideMark/>
          </w:tcPr>
          <w:p w14:paraId="472394C8" w14:textId="77777777" w:rsidR="00A33B2D" w:rsidRPr="00A33B2D" w:rsidRDefault="00A33B2D" w:rsidP="001C4166">
            <w:pPr>
              <w:spacing w:after="0" w:line="240" w:lineRule="auto"/>
              <w:jc w:val="center"/>
              <w:rPr>
                <w:rFonts w:cs="Times New Roman"/>
                <w:sz w:val="24"/>
                <w:szCs w:val="24"/>
              </w:rPr>
            </w:pPr>
            <w:r w:rsidRPr="00A33B2D">
              <w:rPr>
                <w:rFonts w:cs="Times New Roman"/>
                <w:sz w:val="24"/>
                <w:szCs w:val="24"/>
              </w:rPr>
              <w:t>454</w:t>
            </w:r>
          </w:p>
        </w:tc>
        <w:tc>
          <w:tcPr>
            <w:tcW w:w="920" w:type="dxa"/>
            <w:tcBorders>
              <w:top w:val="nil"/>
              <w:left w:val="nil"/>
              <w:bottom w:val="single" w:sz="4" w:space="0" w:color="auto"/>
              <w:right w:val="single" w:sz="4" w:space="0" w:color="auto"/>
            </w:tcBorders>
            <w:shd w:val="clear" w:color="auto" w:fill="auto"/>
            <w:noWrap/>
            <w:vAlign w:val="bottom"/>
            <w:hideMark/>
          </w:tcPr>
          <w:p w14:paraId="3B0FA34F"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454</w:t>
            </w:r>
          </w:p>
        </w:tc>
        <w:tc>
          <w:tcPr>
            <w:tcW w:w="1194" w:type="dxa"/>
            <w:tcBorders>
              <w:top w:val="nil"/>
              <w:left w:val="nil"/>
              <w:bottom w:val="single" w:sz="4" w:space="0" w:color="auto"/>
              <w:right w:val="single" w:sz="8" w:space="0" w:color="auto"/>
            </w:tcBorders>
            <w:shd w:val="clear" w:color="auto" w:fill="auto"/>
            <w:noWrap/>
            <w:vAlign w:val="bottom"/>
            <w:hideMark/>
          </w:tcPr>
          <w:p w14:paraId="61F8E1B1"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417</w:t>
            </w:r>
          </w:p>
        </w:tc>
      </w:tr>
      <w:tr w:rsidR="00A33B2D" w:rsidRPr="00A33B2D" w14:paraId="160DCA6B" w14:textId="77777777" w:rsidTr="00A33B2D">
        <w:trPr>
          <w:trHeight w:val="315"/>
        </w:trPr>
        <w:tc>
          <w:tcPr>
            <w:tcW w:w="3680" w:type="dxa"/>
            <w:tcBorders>
              <w:top w:val="nil"/>
              <w:left w:val="single" w:sz="8" w:space="0" w:color="auto"/>
              <w:bottom w:val="single" w:sz="8" w:space="0" w:color="auto"/>
              <w:right w:val="single" w:sz="4" w:space="0" w:color="auto"/>
            </w:tcBorders>
            <w:shd w:val="clear" w:color="auto" w:fill="auto"/>
            <w:noWrap/>
            <w:vAlign w:val="bottom"/>
            <w:hideMark/>
          </w:tcPr>
          <w:p w14:paraId="5DB4F6C1" w14:textId="77777777" w:rsidR="00A33B2D" w:rsidRPr="00A33B2D" w:rsidRDefault="005C36BE" w:rsidP="001C4166">
            <w:pPr>
              <w:spacing w:after="0" w:line="240" w:lineRule="auto"/>
              <w:jc w:val="left"/>
              <w:rPr>
                <w:rFonts w:eastAsia="Times New Roman" w:cs="Times New Roman"/>
                <w:b/>
                <w:bCs/>
                <w:sz w:val="24"/>
                <w:szCs w:val="24"/>
                <w:lang w:eastAsia="cs-CZ"/>
              </w:rPr>
            </w:pPr>
            <w:r>
              <w:rPr>
                <w:rFonts w:eastAsia="Times New Roman" w:cs="Times New Roman"/>
                <w:b/>
                <w:bCs/>
                <w:sz w:val="24"/>
                <w:szCs w:val="24"/>
                <w:lang w:eastAsia="cs-CZ"/>
              </w:rPr>
              <w:t>Celkem</w:t>
            </w:r>
          </w:p>
        </w:tc>
        <w:tc>
          <w:tcPr>
            <w:tcW w:w="1101" w:type="dxa"/>
            <w:tcBorders>
              <w:top w:val="nil"/>
              <w:left w:val="nil"/>
              <w:bottom w:val="single" w:sz="8" w:space="0" w:color="auto"/>
              <w:right w:val="single" w:sz="4" w:space="0" w:color="auto"/>
            </w:tcBorders>
            <w:shd w:val="clear" w:color="auto" w:fill="auto"/>
            <w:noWrap/>
            <w:vAlign w:val="bottom"/>
            <w:hideMark/>
          </w:tcPr>
          <w:p w14:paraId="026B217C"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1001</w:t>
            </w:r>
          </w:p>
        </w:tc>
        <w:tc>
          <w:tcPr>
            <w:tcW w:w="1100" w:type="dxa"/>
            <w:tcBorders>
              <w:top w:val="nil"/>
              <w:left w:val="nil"/>
              <w:bottom w:val="single" w:sz="8" w:space="0" w:color="auto"/>
              <w:right w:val="single" w:sz="4" w:space="0" w:color="auto"/>
            </w:tcBorders>
            <w:shd w:val="clear" w:color="auto" w:fill="auto"/>
            <w:noWrap/>
            <w:vAlign w:val="bottom"/>
            <w:hideMark/>
          </w:tcPr>
          <w:p w14:paraId="62F03D94"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904</w:t>
            </w:r>
          </w:p>
        </w:tc>
        <w:tc>
          <w:tcPr>
            <w:tcW w:w="861" w:type="dxa"/>
            <w:tcBorders>
              <w:top w:val="nil"/>
              <w:left w:val="nil"/>
              <w:bottom w:val="single" w:sz="8" w:space="0" w:color="auto"/>
              <w:right w:val="single" w:sz="4" w:space="0" w:color="auto"/>
            </w:tcBorders>
            <w:shd w:val="clear" w:color="auto" w:fill="auto"/>
            <w:noWrap/>
            <w:vAlign w:val="bottom"/>
            <w:hideMark/>
          </w:tcPr>
          <w:p w14:paraId="35774510"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729</w:t>
            </w:r>
          </w:p>
        </w:tc>
        <w:tc>
          <w:tcPr>
            <w:tcW w:w="920" w:type="dxa"/>
            <w:tcBorders>
              <w:top w:val="nil"/>
              <w:left w:val="nil"/>
              <w:bottom w:val="single" w:sz="8" w:space="0" w:color="auto"/>
              <w:right w:val="single" w:sz="4" w:space="0" w:color="auto"/>
            </w:tcBorders>
            <w:shd w:val="clear" w:color="auto" w:fill="auto"/>
            <w:noWrap/>
            <w:vAlign w:val="bottom"/>
            <w:hideMark/>
          </w:tcPr>
          <w:p w14:paraId="3BA14FAE"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703</w:t>
            </w:r>
          </w:p>
        </w:tc>
        <w:tc>
          <w:tcPr>
            <w:tcW w:w="1194" w:type="dxa"/>
            <w:tcBorders>
              <w:top w:val="nil"/>
              <w:left w:val="nil"/>
              <w:bottom w:val="single" w:sz="8" w:space="0" w:color="auto"/>
              <w:right w:val="single" w:sz="8" w:space="0" w:color="auto"/>
            </w:tcBorders>
            <w:shd w:val="clear" w:color="auto" w:fill="auto"/>
            <w:noWrap/>
            <w:vAlign w:val="bottom"/>
            <w:hideMark/>
          </w:tcPr>
          <w:p w14:paraId="367A8A06" w14:textId="77777777"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605</w:t>
            </w:r>
          </w:p>
        </w:tc>
      </w:tr>
    </w:tbl>
    <w:p w14:paraId="2A1B343A" w14:textId="77777777" w:rsidR="005C36BE" w:rsidRPr="005C36BE" w:rsidRDefault="005C36BE" w:rsidP="00C37532">
      <w:pPr>
        <w:spacing w:after="0" w:line="240" w:lineRule="auto"/>
        <w:rPr>
          <w:rFonts w:cs="Times New Roman"/>
          <w:sz w:val="24"/>
          <w:szCs w:val="24"/>
        </w:rPr>
      </w:pPr>
      <w:bookmarkStart w:id="3" w:name="_Hlk69129503"/>
    </w:p>
    <w:p w14:paraId="70AF683D" w14:textId="77777777" w:rsidR="00A33B2D" w:rsidRPr="005C36BE" w:rsidRDefault="00A33B2D" w:rsidP="005C36BE">
      <w:pPr>
        <w:spacing w:after="0" w:line="240" w:lineRule="auto"/>
        <w:rPr>
          <w:rFonts w:cs="Times New Roman"/>
          <w:b/>
          <w:sz w:val="24"/>
          <w:szCs w:val="24"/>
        </w:rPr>
      </w:pPr>
      <w:r w:rsidRPr="00912791">
        <w:rPr>
          <w:rFonts w:cs="Times New Roman"/>
          <w:b/>
          <w:sz w:val="24"/>
          <w:szCs w:val="24"/>
        </w:rPr>
        <w:t>Tab</w:t>
      </w:r>
      <w:r w:rsidR="00730327" w:rsidRPr="00912791">
        <w:rPr>
          <w:rFonts w:cs="Times New Roman"/>
          <w:b/>
          <w:sz w:val="24"/>
          <w:szCs w:val="24"/>
        </w:rPr>
        <w:t>.</w:t>
      </w:r>
      <w:r w:rsidRPr="00912791">
        <w:rPr>
          <w:rFonts w:cs="Times New Roman"/>
          <w:b/>
          <w:sz w:val="24"/>
          <w:szCs w:val="24"/>
        </w:rPr>
        <w:t xml:space="preserve"> </w:t>
      </w:r>
      <w:r w:rsidR="004B2A8E" w:rsidRPr="00912791">
        <w:rPr>
          <w:rFonts w:cs="Times New Roman"/>
          <w:b/>
          <w:sz w:val="24"/>
          <w:szCs w:val="24"/>
        </w:rPr>
        <w:t>3-</w:t>
      </w:r>
      <w:r w:rsidRPr="00912791">
        <w:rPr>
          <w:rFonts w:cs="Times New Roman"/>
          <w:b/>
          <w:sz w:val="24"/>
          <w:szCs w:val="24"/>
        </w:rPr>
        <w:t>4: Bodové hranice přijetí</w:t>
      </w:r>
      <w:r w:rsidR="001C4166" w:rsidRPr="00912791">
        <w:rPr>
          <w:rFonts w:cs="Times New Roman"/>
          <w:b/>
          <w:sz w:val="24"/>
          <w:szCs w:val="24"/>
        </w:rPr>
        <w:t>, navazující magisterské studium</w:t>
      </w:r>
    </w:p>
    <w:tbl>
      <w:tblPr>
        <w:tblW w:w="8789" w:type="dxa"/>
        <w:tblInd w:w="-10" w:type="dxa"/>
        <w:tblCellMar>
          <w:left w:w="70" w:type="dxa"/>
          <w:right w:w="70" w:type="dxa"/>
        </w:tblCellMar>
        <w:tblLook w:val="04A0" w:firstRow="1" w:lastRow="0" w:firstColumn="1" w:lastColumn="0" w:noHBand="0" w:noVBand="1"/>
      </w:tblPr>
      <w:tblGrid>
        <w:gridCol w:w="5245"/>
        <w:gridCol w:w="851"/>
        <w:gridCol w:w="850"/>
        <w:gridCol w:w="851"/>
        <w:gridCol w:w="992"/>
      </w:tblGrid>
      <w:tr w:rsidR="00A33B2D" w:rsidRPr="00A33B2D" w14:paraId="3E8936C6" w14:textId="77777777" w:rsidTr="00730327">
        <w:trPr>
          <w:trHeight w:val="315"/>
        </w:trPr>
        <w:tc>
          <w:tcPr>
            <w:tcW w:w="5245"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143EDDD4" w14:textId="77777777"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Program</w:t>
            </w:r>
          </w:p>
        </w:tc>
        <w:tc>
          <w:tcPr>
            <w:tcW w:w="851" w:type="dxa"/>
            <w:tcBorders>
              <w:top w:val="single" w:sz="8" w:space="0" w:color="auto"/>
              <w:left w:val="nil"/>
              <w:bottom w:val="single" w:sz="8" w:space="0" w:color="auto"/>
              <w:right w:val="single" w:sz="8" w:space="0" w:color="auto"/>
            </w:tcBorders>
            <w:shd w:val="clear" w:color="000000" w:fill="C6D9F1"/>
            <w:vAlign w:val="center"/>
            <w:hideMark/>
          </w:tcPr>
          <w:p w14:paraId="4AD0D69F"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MNG</w:t>
            </w:r>
          </w:p>
        </w:tc>
        <w:tc>
          <w:tcPr>
            <w:tcW w:w="850" w:type="dxa"/>
            <w:tcBorders>
              <w:top w:val="single" w:sz="8" w:space="0" w:color="auto"/>
              <w:left w:val="nil"/>
              <w:bottom w:val="single" w:sz="8" w:space="0" w:color="auto"/>
              <w:right w:val="single" w:sz="8" w:space="0" w:color="auto"/>
            </w:tcBorders>
            <w:shd w:val="clear" w:color="000000" w:fill="C6D9F1"/>
            <w:vAlign w:val="center"/>
            <w:hideMark/>
          </w:tcPr>
          <w:p w14:paraId="48C66BFA"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MIMG</w:t>
            </w:r>
          </w:p>
        </w:tc>
        <w:tc>
          <w:tcPr>
            <w:tcW w:w="851" w:type="dxa"/>
            <w:tcBorders>
              <w:top w:val="single" w:sz="8" w:space="0" w:color="auto"/>
              <w:left w:val="nil"/>
              <w:bottom w:val="single" w:sz="8" w:space="0" w:color="auto"/>
              <w:right w:val="single" w:sz="8" w:space="0" w:color="auto"/>
            </w:tcBorders>
            <w:shd w:val="clear" w:color="000000" w:fill="C6D9F1"/>
            <w:vAlign w:val="center"/>
            <w:hideMark/>
          </w:tcPr>
          <w:p w14:paraId="7F2923F8"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AM</w:t>
            </w:r>
          </w:p>
        </w:tc>
        <w:tc>
          <w:tcPr>
            <w:tcW w:w="992" w:type="dxa"/>
            <w:tcBorders>
              <w:top w:val="single" w:sz="8" w:space="0" w:color="auto"/>
              <w:left w:val="nil"/>
              <w:bottom w:val="single" w:sz="8" w:space="0" w:color="auto"/>
              <w:right w:val="single" w:sz="8" w:space="0" w:color="auto"/>
            </w:tcBorders>
            <w:shd w:val="clear" w:color="000000" w:fill="C6D9F1"/>
            <w:vAlign w:val="center"/>
            <w:hideMark/>
          </w:tcPr>
          <w:p w14:paraId="6855CC3D"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IG</w:t>
            </w:r>
          </w:p>
        </w:tc>
      </w:tr>
      <w:tr w:rsidR="00A33B2D" w:rsidRPr="00A33B2D" w14:paraId="4D76CD8E" w14:textId="77777777" w:rsidTr="00730327">
        <w:trPr>
          <w:trHeight w:val="315"/>
        </w:trPr>
        <w:tc>
          <w:tcPr>
            <w:tcW w:w="5245" w:type="dxa"/>
            <w:tcBorders>
              <w:top w:val="nil"/>
              <w:left w:val="single" w:sz="8" w:space="0" w:color="auto"/>
              <w:bottom w:val="single" w:sz="8" w:space="0" w:color="auto"/>
              <w:right w:val="single" w:sz="8" w:space="0" w:color="auto"/>
            </w:tcBorders>
            <w:shd w:val="clear" w:color="auto" w:fill="auto"/>
            <w:vAlign w:val="center"/>
            <w:hideMark/>
          </w:tcPr>
          <w:p w14:paraId="31071203" w14:textId="77777777"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možný výsledek (body)</w:t>
            </w:r>
          </w:p>
        </w:tc>
        <w:tc>
          <w:tcPr>
            <w:tcW w:w="851" w:type="dxa"/>
            <w:tcBorders>
              <w:top w:val="nil"/>
              <w:left w:val="nil"/>
              <w:bottom w:val="single" w:sz="8" w:space="0" w:color="auto"/>
              <w:right w:val="single" w:sz="8" w:space="0" w:color="auto"/>
            </w:tcBorders>
            <w:shd w:val="clear" w:color="auto" w:fill="auto"/>
            <w:vAlign w:val="center"/>
            <w:hideMark/>
          </w:tcPr>
          <w:p w14:paraId="774ACCE3"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200</w:t>
            </w:r>
          </w:p>
        </w:tc>
        <w:tc>
          <w:tcPr>
            <w:tcW w:w="850" w:type="dxa"/>
            <w:tcBorders>
              <w:top w:val="nil"/>
              <w:left w:val="nil"/>
              <w:bottom w:val="single" w:sz="8" w:space="0" w:color="auto"/>
              <w:right w:val="single" w:sz="8" w:space="0" w:color="auto"/>
            </w:tcBorders>
            <w:shd w:val="clear" w:color="auto" w:fill="auto"/>
            <w:vAlign w:val="center"/>
            <w:hideMark/>
          </w:tcPr>
          <w:p w14:paraId="0BA30B77"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300</w:t>
            </w:r>
          </w:p>
        </w:tc>
        <w:tc>
          <w:tcPr>
            <w:tcW w:w="851" w:type="dxa"/>
            <w:tcBorders>
              <w:top w:val="nil"/>
              <w:left w:val="nil"/>
              <w:bottom w:val="single" w:sz="8" w:space="0" w:color="auto"/>
              <w:right w:val="single" w:sz="8" w:space="0" w:color="auto"/>
            </w:tcBorders>
            <w:shd w:val="clear" w:color="auto" w:fill="auto"/>
            <w:vAlign w:val="center"/>
            <w:hideMark/>
          </w:tcPr>
          <w:p w14:paraId="08FB9665"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200</w:t>
            </w:r>
          </w:p>
        </w:tc>
        <w:tc>
          <w:tcPr>
            <w:tcW w:w="992" w:type="dxa"/>
            <w:tcBorders>
              <w:top w:val="nil"/>
              <w:left w:val="nil"/>
              <w:bottom w:val="single" w:sz="8" w:space="0" w:color="auto"/>
              <w:right w:val="single" w:sz="8" w:space="0" w:color="auto"/>
            </w:tcBorders>
            <w:shd w:val="clear" w:color="auto" w:fill="auto"/>
            <w:vAlign w:val="center"/>
            <w:hideMark/>
          </w:tcPr>
          <w:p w14:paraId="36C56314"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5050</w:t>
            </w:r>
          </w:p>
        </w:tc>
      </w:tr>
      <w:tr w:rsidR="00A33B2D" w:rsidRPr="00A33B2D" w14:paraId="0EC8C5A2" w14:textId="77777777" w:rsidTr="00730327">
        <w:trPr>
          <w:trHeight w:val="315"/>
        </w:trPr>
        <w:tc>
          <w:tcPr>
            <w:tcW w:w="5245" w:type="dxa"/>
            <w:tcBorders>
              <w:top w:val="nil"/>
              <w:left w:val="single" w:sz="8" w:space="0" w:color="auto"/>
              <w:bottom w:val="single" w:sz="8" w:space="0" w:color="auto"/>
              <w:right w:val="single" w:sz="8" w:space="0" w:color="auto"/>
            </w:tcBorders>
            <w:shd w:val="clear" w:color="auto" w:fill="auto"/>
            <w:vAlign w:val="center"/>
            <w:hideMark/>
          </w:tcPr>
          <w:p w14:paraId="61B8B1E0" w14:textId="77777777"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dosažený výsledek (body)</w:t>
            </w:r>
          </w:p>
        </w:tc>
        <w:tc>
          <w:tcPr>
            <w:tcW w:w="851" w:type="dxa"/>
            <w:tcBorders>
              <w:top w:val="nil"/>
              <w:left w:val="nil"/>
              <w:bottom w:val="single" w:sz="8" w:space="0" w:color="auto"/>
              <w:right w:val="single" w:sz="8" w:space="0" w:color="auto"/>
            </w:tcBorders>
            <w:shd w:val="clear" w:color="auto" w:fill="auto"/>
            <w:vAlign w:val="center"/>
            <w:hideMark/>
          </w:tcPr>
          <w:p w14:paraId="058CD0CB"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183</w:t>
            </w:r>
          </w:p>
        </w:tc>
        <w:tc>
          <w:tcPr>
            <w:tcW w:w="850" w:type="dxa"/>
            <w:tcBorders>
              <w:top w:val="nil"/>
              <w:left w:val="nil"/>
              <w:bottom w:val="single" w:sz="8" w:space="0" w:color="auto"/>
              <w:right w:val="single" w:sz="8" w:space="0" w:color="auto"/>
            </w:tcBorders>
            <w:shd w:val="clear" w:color="auto" w:fill="auto"/>
            <w:vAlign w:val="center"/>
            <w:hideMark/>
          </w:tcPr>
          <w:p w14:paraId="0632BD3D"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257</w:t>
            </w:r>
          </w:p>
        </w:tc>
        <w:tc>
          <w:tcPr>
            <w:tcW w:w="851" w:type="dxa"/>
            <w:tcBorders>
              <w:top w:val="nil"/>
              <w:left w:val="nil"/>
              <w:bottom w:val="single" w:sz="8" w:space="0" w:color="auto"/>
              <w:right w:val="single" w:sz="8" w:space="0" w:color="auto"/>
            </w:tcBorders>
            <w:shd w:val="clear" w:color="auto" w:fill="auto"/>
            <w:vAlign w:val="center"/>
            <w:hideMark/>
          </w:tcPr>
          <w:p w14:paraId="63927731"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183</w:t>
            </w:r>
          </w:p>
        </w:tc>
        <w:tc>
          <w:tcPr>
            <w:tcW w:w="992" w:type="dxa"/>
            <w:tcBorders>
              <w:top w:val="nil"/>
              <w:left w:val="nil"/>
              <w:bottom w:val="single" w:sz="8" w:space="0" w:color="auto"/>
              <w:right w:val="single" w:sz="8" w:space="0" w:color="auto"/>
            </w:tcBorders>
            <w:shd w:val="clear" w:color="auto" w:fill="auto"/>
            <w:vAlign w:val="center"/>
            <w:hideMark/>
          </w:tcPr>
          <w:p w14:paraId="04F38F30"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4218,75</w:t>
            </w:r>
          </w:p>
        </w:tc>
      </w:tr>
      <w:tr w:rsidR="00A33B2D" w:rsidRPr="00A33B2D" w14:paraId="21A91869" w14:textId="77777777" w:rsidTr="00730327">
        <w:trPr>
          <w:trHeight w:val="615"/>
        </w:trPr>
        <w:tc>
          <w:tcPr>
            <w:tcW w:w="5245" w:type="dxa"/>
            <w:tcBorders>
              <w:top w:val="nil"/>
              <w:left w:val="single" w:sz="8" w:space="0" w:color="auto"/>
              <w:bottom w:val="single" w:sz="8" w:space="0" w:color="auto"/>
              <w:right w:val="single" w:sz="8" w:space="0" w:color="auto"/>
            </w:tcBorders>
            <w:shd w:val="clear" w:color="auto" w:fill="auto"/>
            <w:vAlign w:val="center"/>
            <w:hideMark/>
          </w:tcPr>
          <w:p w14:paraId="47529D3C" w14:textId="77777777"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přijetí (body)</w:t>
            </w:r>
          </w:p>
        </w:tc>
        <w:tc>
          <w:tcPr>
            <w:tcW w:w="851" w:type="dxa"/>
            <w:tcBorders>
              <w:top w:val="nil"/>
              <w:left w:val="nil"/>
              <w:bottom w:val="single" w:sz="8" w:space="0" w:color="auto"/>
              <w:right w:val="single" w:sz="8" w:space="0" w:color="auto"/>
            </w:tcBorders>
            <w:shd w:val="clear" w:color="auto" w:fill="auto"/>
            <w:vAlign w:val="center"/>
            <w:hideMark/>
          </w:tcPr>
          <w:p w14:paraId="4766E847"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850" w:type="dxa"/>
            <w:tcBorders>
              <w:top w:val="nil"/>
              <w:left w:val="nil"/>
              <w:bottom w:val="single" w:sz="8" w:space="0" w:color="auto"/>
              <w:right w:val="single" w:sz="8" w:space="0" w:color="auto"/>
            </w:tcBorders>
            <w:shd w:val="clear" w:color="auto" w:fill="auto"/>
            <w:vAlign w:val="center"/>
            <w:hideMark/>
          </w:tcPr>
          <w:p w14:paraId="51E9D1B2"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156</w:t>
            </w:r>
          </w:p>
        </w:tc>
        <w:tc>
          <w:tcPr>
            <w:tcW w:w="851" w:type="dxa"/>
            <w:tcBorders>
              <w:top w:val="nil"/>
              <w:left w:val="nil"/>
              <w:bottom w:val="single" w:sz="8" w:space="0" w:color="auto"/>
              <w:right w:val="single" w:sz="8" w:space="0" w:color="auto"/>
            </w:tcBorders>
            <w:shd w:val="clear" w:color="auto" w:fill="auto"/>
            <w:vAlign w:val="center"/>
            <w:hideMark/>
          </w:tcPr>
          <w:p w14:paraId="121E74B4"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992" w:type="dxa"/>
            <w:tcBorders>
              <w:top w:val="nil"/>
              <w:left w:val="nil"/>
              <w:bottom w:val="single" w:sz="8" w:space="0" w:color="auto"/>
              <w:right w:val="single" w:sz="8" w:space="0" w:color="auto"/>
            </w:tcBorders>
            <w:shd w:val="clear" w:color="auto" w:fill="auto"/>
            <w:vAlign w:val="center"/>
            <w:hideMark/>
          </w:tcPr>
          <w:p w14:paraId="356FEB78"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2400</w:t>
            </w:r>
          </w:p>
        </w:tc>
      </w:tr>
      <w:tr w:rsidR="00A33B2D" w:rsidRPr="00A33B2D" w14:paraId="5499ED85" w14:textId="77777777" w:rsidTr="00730327">
        <w:trPr>
          <w:trHeight w:val="491"/>
        </w:trPr>
        <w:tc>
          <w:tcPr>
            <w:tcW w:w="5245" w:type="dxa"/>
            <w:tcBorders>
              <w:top w:val="nil"/>
              <w:left w:val="single" w:sz="8" w:space="0" w:color="auto"/>
              <w:bottom w:val="single" w:sz="8" w:space="0" w:color="000000"/>
              <w:right w:val="single" w:sz="8" w:space="0" w:color="auto"/>
            </w:tcBorders>
            <w:shd w:val="clear" w:color="auto" w:fill="auto"/>
            <w:vAlign w:val="center"/>
            <w:hideMark/>
          </w:tcPr>
          <w:p w14:paraId="6F1A485D" w14:textId="77777777"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splnění přijímací zkoušky (body)</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14:paraId="5E56F7EB"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14:paraId="4971CE02"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14:paraId="2DF90230"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14:paraId="44D5AEA6" w14:textId="77777777"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2400</w:t>
            </w:r>
          </w:p>
        </w:tc>
      </w:tr>
      <w:bookmarkEnd w:id="3"/>
    </w:tbl>
    <w:p w14:paraId="3039F1A4" w14:textId="77777777" w:rsidR="00A33B2D" w:rsidRPr="00A33B2D" w:rsidRDefault="00A33B2D" w:rsidP="00A33B2D">
      <w:pPr>
        <w:pStyle w:val="Default"/>
        <w:spacing w:after="120"/>
        <w:rPr>
          <w:rFonts w:ascii="Times New Roman" w:hAnsi="Times New Roman" w:cs="Times New Roman"/>
          <w:lang w:val="cs-CZ"/>
        </w:rPr>
      </w:pPr>
    </w:p>
    <w:p w14:paraId="39F7F0C1" w14:textId="77777777" w:rsidR="00A33B2D" w:rsidRPr="005C36BE" w:rsidRDefault="00A33B2D" w:rsidP="00A33B2D">
      <w:pPr>
        <w:pStyle w:val="Default"/>
        <w:spacing w:after="120"/>
        <w:rPr>
          <w:rFonts w:ascii="Times New Roman" w:hAnsi="Times New Roman" w:cs="Times New Roman"/>
          <w:b/>
          <w:lang w:val="cs-CZ"/>
        </w:rPr>
      </w:pPr>
      <w:r w:rsidRPr="005C36BE">
        <w:rPr>
          <w:rFonts w:ascii="Times New Roman" w:hAnsi="Times New Roman" w:cs="Times New Roman"/>
          <w:b/>
          <w:lang w:val="cs-CZ"/>
        </w:rPr>
        <w:t>3.3</w:t>
      </w:r>
      <w:r w:rsidR="000066D1">
        <w:rPr>
          <w:rFonts w:ascii="Times New Roman" w:hAnsi="Times New Roman" w:cs="Times New Roman"/>
          <w:b/>
          <w:lang w:val="cs-CZ"/>
        </w:rPr>
        <w:t> </w:t>
      </w:r>
      <w:r w:rsidRPr="005C36BE">
        <w:rPr>
          <w:rFonts w:ascii="Times New Roman" w:hAnsi="Times New Roman" w:cs="Times New Roman"/>
          <w:b/>
          <w:lang w:val="cs-CZ"/>
        </w:rPr>
        <w:t>Celková statistika studia podle jednotlivých studijních programů včetně studijní neúspěšnosti</w:t>
      </w:r>
    </w:p>
    <w:p w14:paraId="77DBDD39" w14:textId="77777777" w:rsidR="00A33B2D" w:rsidRPr="005C36BE" w:rsidRDefault="00A33B2D" w:rsidP="00A33B2D">
      <w:pPr>
        <w:pStyle w:val="Default"/>
        <w:spacing w:after="120"/>
        <w:rPr>
          <w:rFonts w:ascii="Times New Roman" w:hAnsi="Times New Roman" w:cs="Times New Roman"/>
          <w:b/>
          <w:lang w:val="cs-CZ"/>
        </w:rPr>
      </w:pPr>
      <w:r w:rsidRPr="005C36BE">
        <w:rPr>
          <w:rFonts w:ascii="Times New Roman" w:hAnsi="Times New Roman" w:cs="Times New Roman"/>
          <w:b/>
          <w:lang w:val="cs-CZ"/>
        </w:rPr>
        <w:t>3.3.1</w:t>
      </w:r>
      <w:r w:rsidR="000066D1">
        <w:rPr>
          <w:rFonts w:ascii="Times New Roman" w:hAnsi="Times New Roman" w:cs="Times New Roman"/>
          <w:b/>
          <w:lang w:val="cs-CZ"/>
        </w:rPr>
        <w:t> </w:t>
      </w:r>
      <w:r w:rsidRPr="005C36BE">
        <w:rPr>
          <w:rFonts w:ascii="Times New Roman" w:hAnsi="Times New Roman" w:cs="Times New Roman"/>
          <w:b/>
          <w:lang w:val="cs-CZ"/>
        </w:rPr>
        <w:t>Bakalářské studium</w:t>
      </w:r>
    </w:p>
    <w:p w14:paraId="48C2CDFD" w14:textId="77777777" w:rsidR="005C36BE" w:rsidRDefault="005C36BE" w:rsidP="001C4166">
      <w:pPr>
        <w:spacing w:after="120" w:line="240" w:lineRule="auto"/>
        <w:rPr>
          <w:rFonts w:cs="Times New Roman"/>
          <w:sz w:val="24"/>
          <w:szCs w:val="24"/>
        </w:rPr>
      </w:pPr>
      <w:r w:rsidRPr="005C36BE">
        <w:rPr>
          <w:rFonts w:cs="Times New Roman"/>
          <w:sz w:val="24"/>
          <w:szCs w:val="24"/>
        </w:rPr>
        <w:t>K 31. 10. 2021 studovalo na Fakultě podnikohospodářské v bakalářském stupni studia celkem 2</w:t>
      </w:r>
      <w:r>
        <w:rPr>
          <w:rFonts w:cs="Times New Roman"/>
          <w:sz w:val="24"/>
          <w:szCs w:val="24"/>
        </w:rPr>
        <w:t>.</w:t>
      </w:r>
      <w:r w:rsidRPr="005C36BE">
        <w:rPr>
          <w:rFonts w:cs="Times New Roman"/>
          <w:sz w:val="24"/>
          <w:szCs w:val="24"/>
        </w:rPr>
        <w:t>049 studentů.  Do tohoto počtu nejsou zahrnuti studenti mezinárodních výměnných programů a studenti celoživotního vzdělávání.</w:t>
      </w:r>
    </w:p>
    <w:p w14:paraId="74654D88" w14:textId="77777777" w:rsidR="00273818" w:rsidRPr="00730327" w:rsidRDefault="00273818" w:rsidP="004B2A8E">
      <w:pPr>
        <w:spacing w:after="0" w:line="240" w:lineRule="auto"/>
        <w:rPr>
          <w:rFonts w:cs="Times New Roman"/>
          <w:b/>
          <w:sz w:val="24"/>
          <w:szCs w:val="24"/>
        </w:rPr>
      </w:pPr>
      <w:r w:rsidRPr="00730327">
        <w:rPr>
          <w:rFonts w:cs="Times New Roman"/>
          <w:b/>
          <w:sz w:val="24"/>
          <w:szCs w:val="24"/>
        </w:rPr>
        <w:t>Tab</w:t>
      </w:r>
      <w:r w:rsidR="00E96F13">
        <w:rPr>
          <w:rFonts w:cs="Times New Roman"/>
          <w:b/>
          <w:sz w:val="24"/>
          <w:szCs w:val="24"/>
        </w:rPr>
        <w:t>.</w:t>
      </w:r>
      <w:r w:rsidRPr="00730327">
        <w:rPr>
          <w:rFonts w:cs="Times New Roman"/>
          <w:b/>
          <w:sz w:val="24"/>
          <w:szCs w:val="24"/>
        </w:rPr>
        <w:t xml:space="preserve"> </w:t>
      </w:r>
      <w:r w:rsidR="004B2A8E" w:rsidRPr="00730327">
        <w:rPr>
          <w:rFonts w:cs="Times New Roman"/>
          <w:b/>
          <w:sz w:val="24"/>
          <w:szCs w:val="24"/>
        </w:rPr>
        <w:t>3-5</w:t>
      </w:r>
      <w:r w:rsidR="00E96F13">
        <w:rPr>
          <w:rFonts w:cs="Times New Roman"/>
          <w:b/>
          <w:sz w:val="24"/>
          <w:szCs w:val="24"/>
        </w:rPr>
        <w:t>:</w:t>
      </w:r>
      <w:r w:rsidR="004B2A8E" w:rsidRPr="00730327">
        <w:rPr>
          <w:rFonts w:cs="Times New Roman"/>
          <w:b/>
          <w:sz w:val="24"/>
          <w:szCs w:val="24"/>
        </w:rPr>
        <w:t xml:space="preserve"> </w:t>
      </w:r>
      <w:r w:rsidR="00730327" w:rsidRPr="00730327">
        <w:rPr>
          <w:rFonts w:cs="Times New Roman"/>
          <w:b/>
          <w:sz w:val="24"/>
          <w:szCs w:val="24"/>
        </w:rPr>
        <w:t>Počet studentů bakalářského studia</w:t>
      </w:r>
    </w:p>
    <w:tbl>
      <w:tblPr>
        <w:tblW w:w="7513" w:type="dxa"/>
        <w:tblInd w:w="-10" w:type="dxa"/>
        <w:tblCellMar>
          <w:left w:w="70" w:type="dxa"/>
          <w:right w:w="70" w:type="dxa"/>
        </w:tblCellMar>
        <w:tblLook w:val="04A0" w:firstRow="1" w:lastRow="0" w:firstColumn="1" w:lastColumn="0" w:noHBand="0" w:noVBand="1"/>
      </w:tblPr>
      <w:tblGrid>
        <w:gridCol w:w="4520"/>
        <w:gridCol w:w="2993"/>
      </w:tblGrid>
      <w:tr w:rsidR="004B2A8E" w:rsidRPr="005C36BE" w14:paraId="28A95896" w14:textId="77777777" w:rsidTr="004B2A8E">
        <w:trPr>
          <w:trHeight w:val="480"/>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6D5C4673"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Program/obor</w:t>
            </w:r>
          </w:p>
        </w:tc>
        <w:tc>
          <w:tcPr>
            <w:tcW w:w="2993" w:type="dxa"/>
            <w:tcBorders>
              <w:top w:val="single" w:sz="8" w:space="0" w:color="auto"/>
              <w:left w:val="nil"/>
              <w:bottom w:val="single" w:sz="8" w:space="0" w:color="auto"/>
              <w:right w:val="single" w:sz="8" w:space="0" w:color="auto"/>
            </w:tcBorders>
            <w:shd w:val="clear" w:color="000000" w:fill="C6D9F1"/>
            <w:vAlign w:val="center"/>
            <w:hideMark/>
          </w:tcPr>
          <w:p w14:paraId="0807A749"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Počet aktivních studentů</w:t>
            </w:r>
          </w:p>
        </w:tc>
      </w:tr>
      <w:tr w:rsidR="004B2A8E" w:rsidRPr="005C36BE" w14:paraId="1D88188A" w14:textId="77777777"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14:paraId="03B84DC2"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Arts Management</w:t>
            </w:r>
          </w:p>
        </w:tc>
        <w:tc>
          <w:tcPr>
            <w:tcW w:w="2993" w:type="dxa"/>
            <w:tcBorders>
              <w:top w:val="nil"/>
              <w:left w:val="nil"/>
              <w:bottom w:val="single" w:sz="8" w:space="0" w:color="auto"/>
              <w:right w:val="single" w:sz="8" w:space="0" w:color="auto"/>
            </w:tcBorders>
            <w:shd w:val="clear" w:color="auto" w:fill="auto"/>
            <w:hideMark/>
          </w:tcPr>
          <w:p w14:paraId="508BC818" w14:textId="77777777"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361</w:t>
            </w:r>
          </w:p>
        </w:tc>
      </w:tr>
      <w:tr w:rsidR="004B2A8E" w:rsidRPr="005C36BE" w14:paraId="7D6602EA" w14:textId="77777777"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14:paraId="0922151E"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Bachelor of Business Administration</w:t>
            </w:r>
          </w:p>
        </w:tc>
        <w:tc>
          <w:tcPr>
            <w:tcW w:w="2993" w:type="dxa"/>
            <w:tcBorders>
              <w:top w:val="nil"/>
              <w:left w:val="nil"/>
              <w:bottom w:val="single" w:sz="8" w:space="0" w:color="auto"/>
              <w:right w:val="single" w:sz="8" w:space="0" w:color="auto"/>
            </w:tcBorders>
            <w:shd w:val="clear" w:color="auto" w:fill="auto"/>
            <w:hideMark/>
          </w:tcPr>
          <w:p w14:paraId="7B90CF1A" w14:textId="77777777"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275</w:t>
            </w:r>
          </w:p>
        </w:tc>
      </w:tr>
      <w:tr w:rsidR="004B2A8E" w:rsidRPr="005C36BE" w14:paraId="5715D5CD" w14:textId="77777777"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14:paraId="4D8ACF8E"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Ekonomika predprijatija i menedžment</w:t>
            </w:r>
          </w:p>
        </w:tc>
        <w:tc>
          <w:tcPr>
            <w:tcW w:w="2993" w:type="dxa"/>
            <w:tcBorders>
              <w:top w:val="nil"/>
              <w:left w:val="nil"/>
              <w:bottom w:val="single" w:sz="8" w:space="0" w:color="auto"/>
              <w:right w:val="single" w:sz="8" w:space="0" w:color="auto"/>
            </w:tcBorders>
            <w:shd w:val="clear" w:color="auto" w:fill="auto"/>
            <w:hideMark/>
          </w:tcPr>
          <w:p w14:paraId="614960DD" w14:textId="77777777"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43</w:t>
            </w:r>
          </w:p>
        </w:tc>
      </w:tr>
      <w:tr w:rsidR="004B2A8E" w:rsidRPr="005C36BE" w14:paraId="5695BE17" w14:textId="77777777"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14:paraId="7BB7F94D"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Podniková ekonomika a management</w:t>
            </w:r>
          </w:p>
        </w:tc>
        <w:tc>
          <w:tcPr>
            <w:tcW w:w="2993" w:type="dxa"/>
            <w:tcBorders>
              <w:top w:val="nil"/>
              <w:left w:val="nil"/>
              <w:bottom w:val="single" w:sz="8" w:space="0" w:color="auto"/>
              <w:right w:val="single" w:sz="8" w:space="0" w:color="auto"/>
            </w:tcBorders>
            <w:shd w:val="clear" w:color="auto" w:fill="auto"/>
            <w:hideMark/>
          </w:tcPr>
          <w:p w14:paraId="5BE40B63" w14:textId="77777777"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1</w:t>
            </w:r>
            <w:r w:rsidR="004B2A8E">
              <w:rPr>
                <w:rFonts w:cs="Times New Roman"/>
                <w:sz w:val="24"/>
                <w:szCs w:val="24"/>
              </w:rPr>
              <w:t>.</w:t>
            </w:r>
            <w:r w:rsidRPr="005C36BE">
              <w:rPr>
                <w:rFonts w:cs="Times New Roman"/>
                <w:sz w:val="24"/>
                <w:szCs w:val="24"/>
              </w:rPr>
              <w:t>370</w:t>
            </w:r>
          </w:p>
        </w:tc>
      </w:tr>
      <w:tr w:rsidR="004B2A8E" w:rsidRPr="005C36BE" w14:paraId="54447EFD" w14:textId="77777777" w:rsidTr="004B2A8E">
        <w:trPr>
          <w:trHeight w:val="315"/>
        </w:trPr>
        <w:tc>
          <w:tcPr>
            <w:tcW w:w="4520" w:type="dxa"/>
            <w:tcBorders>
              <w:top w:val="nil"/>
              <w:left w:val="single" w:sz="8" w:space="0" w:color="auto"/>
              <w:bottom w:val="single" w:sz="8" w:space="0" w:color="auto"/>
              <w:right w:val="single" w:sz="8" w:space="0" w:color="auto"/>
            </w:tcBorders>
            <w:shd w:val="clear" w:color="000000" w:fill="C6D9F1"/>
            <w:hideMark/>
          </w:tcPr>
          <w:p w14:paraId="49AA4C20" w14:textId="77777777" w:rsidR="005C36BE" w:rsidRPr="005C36BE" w:rsidRDefault="005C36BE" w:rsidP="001C4166">
            <w:pPr>
              <w:spacing w:after="0" w:line="240" w:lineRule="auto"/>
              <w:rPr>
                <w:rFonts w:eastAsia="Times New Roman" w:cs="Times New Roman"/>
                <w:b/>
                <w:sz w:val="24"/>
                <w:szCs w:val="24"/>
                <w:lang w:eastAsia="cs-CZ"/>
              </w:rPr>
            </w:pPr>
            <w:r w:rsidRPr="005C36BE">
              <w:rPr>
                <w:rFonts w:eastAsia="Times New Roman" w:cs="Times New Roman"/>
                <w:b/>
                <w:sz w:val="24"/>
                <w:szCs w:val="24"/>
                <w:lang w:eastAsia="cs-CZ"/>
              </w:rPr>
              <w:t>Celkem</w:t>
            </w:r>
          </w:p>
        </w:tc>
        <w:tc>
          <w:tcPr>
            <w:tcW w:w="2993" w:type="dxa"/>
            <w:tcBorders>
              <w:top w:val="nil"/>
              <w:left w:val="nil"/>
              <w:bottom w:val="single" w:sz="8" w:space="0" w:color="auto"/>
              <w:right w:val="single" w:sz="8" w:space="0" w:color="auto"/>
            </w:tcBorders>
            <w:shd w:val="clear" w:color="000000" w:fill="C6D9F1"/>
            <w:hideMark/>
          </w:tcPr>
          <w:p w14:paraId="25374450" w14:textId="77777777" w:rsidR="005C36BE" w:rsidRPr="005C36BE" w:rsidRDefault="005C36BE" w:rsidP="00273818">
            <w:pPr>
              <w:spacing w:after="0" w:line="240" w:lineRule="auto"/>
              <w:jc w:val="center"/>
              <w:rPr>
                <w:rFonts w:eastAsia="Times New Roman" w:cs="Times New Roman"/>
                <w:b/>
                <w:sz w:val="24"/>
                <w:szCs w:val="24"/>
                <w:lang w:eastAsia="cs-CZ"/>
              </w:rPr>
            </w:pPr>
            <w:r w:rsidRPr="005C36BE">
              <w:rPr>
                <w:rFonts w:cs="Times New Roman"/>
                <w:b/>
                <w:sz w:val="24"/>
                <w:szCs w:val="24"/>
              </w:rPr>
              <w:t>2</w:t>
            </w:r>
            <w:r w:rsidR="004B2A8E">
              <w:rPr>
                <w:rFonts w:cs="Times New Roman"/>
                <w:b/>
                <w:sz w:val="24"/>
                <w:szCs w:val="24"/>
              </w:rPr>
              <w:t>.</w:t>
            </w:r>
            <w:r w:rsidRPr="005C36BE">
              <w:rPr>
                <w:rFonts w:cs="Times New Roman"/>
                <w:b/>
                <w:sz w:val="24"/>
                <w:szCs w:val="24"/>
              </w:rPr>
              <w:t>049</w:t>
            </w:r>
          </w:p>
        </w:tc>
      </w:tr>
    </w:tbl>
    <w:p w14:paraId="62C88627" w14:textId="77777777" w:rsidR="00A33B2D" w:rsidRPr="005C36BE" w:rsidRDefault="00A33B2D" w:rsidP="00A33B2D">
      <w:pPr>
        <w:pStyle w:val="Default"/>
        <w:spacing w:after="120"/>
        <w:rPr>
          <w:rFonts w:ascii="Times New Roman" w:hAnsi="Times New Roman" w:cs="Times New Roman"/>
          <w:color w:val="auto"/>
          <w:lang w:val="cs-CZ"/>
        </w:rPr>
      </w:pPr>
    </w:p>
    <w:p w14:paraId="41CF62A1" w14:textId="77777777" w:rsidR="00A33B2D" w:rsidRPr="005C36BE" w:rsidRDefault="00A33B2D" w:rsidP="00A33B2D">
      <w:pPr>
        <w:pStyle w:val="Default"/>
        <w:spacing w:after="120"/>
        <w:rPr>
          <w:rFonts w:ascii="Times New Roman" w:hAnsi="Times New Roman" w:cs="Times New Roman"/>
          <w:b/>
          <w:color w:val="auto"/>
          <w:lang w:val="cs-CZ"/>
        </w:rPr>
      </w:pPr>
      <w:r w:rsidRPr="005C36BE">
        <w:rPr>
          <w:rFonts w:ascii="Times New Roman" w:hAnsi="Times New Roman" w:cs="Times New Roman"/>
          <w:b/>
          <w:color w:val="auto"/>
          <w:lang w:val="cs-CZ"/>
        </w:rPr>
        <w:t>3.3.2</w:t>
      </w:r>
      <w:r w:rsidR="000066D1">
        <w:rPr>
          <w:rFonts w:ascii="Times New Roman" w:hAnsi="Times New Roman" w:cs="Times New Roman"/>
          <w:b/>
          <w:color w:val="auto"/>
          <w:lang w:val="cs-CZ"/>
        </w:rPr>
        <w:t> </w:t>
      </w:r>
      <w:r w:rsidRPr="005C36BE">
        <w:rPr>
          <w:rFonts w:ascii="Times New Roman" w:hAnsi="Times New Roman" w:cs="Times New Roman"/>
          <w:b/>
          <w:color w:val="auto"/>
          <w:lang w:val="cs-CZ"/>
        </w:rPr>
        <w:t>Navazující magisterské studium</w:t>
      </w:r>
    </w:p>
    <w:p w14:paraId="4C0799DF" w14:textId="77777777" w:rsidR="005C36BE" w:rsidRDefault="005C36BE" w:rsidP="001C4166">
      <w:pPr>
        <w:spacing w:after="120" w:line="240" w:lineRule="auto"/>
        <w:rPr>
          <w:rFonts w:cs="Times New Roman"/>
          <w:sz w:val="24"/>
          <w:szCs w:val="24"/>
        </w:rPr>
      </w:pPr>
      <w:r w:rsidRPr="005C36BE">
        <w:rPr>
          <w:rFonts w:cs="Times New Roman"/>
          <w:sz w:val="24"/>
          <w:szCs w:val="24"/>
        </w:rPr>
        <w:t>K 31. 10. 2021 studovalo na Fakultě podnikohospodářské v navazujícím magisterském stupni studia celkem 1458 studentů.  Do tohoto počtu nejsou zahrnuti studenti mezinárodních výměnných programů a studenti celoživotního vzdělávání.</w:t>
      </w:r>
    </w:p>
    <w:p w14:paraId="5AA6E29E" w14:textId="77777777" w:rsidR="00C37532" w:rsidRDefault="00C37532">
      <w:pPr>
        <w:spacing w:after="160" w:line="259" w:lineRule="auto"/>
        <w:jc w:val="left"/>
        <w:rPr>
          <w:rFonts w:cs="Times New Roman"/>
          <w:b/>
          <w:sz w:val="24"/>
          <w:szCs w:val="24"/>
        </w:rPr>
      </w:pPr>
      <w:r>
        <w:rPr>
          <w:rFonts w:cs="Times New Roman"/>
          <w:b/>
          <w:sz w:val="24"/>
          <w:szCs w:val="24"/>
        </w:rPr>
        <w:br w:type="page"/>
      </w:r>
    </w:p>
    <w:p w14:paraId="4F50A2BC" w14:textId="77777777" w:rsidR="004B2A8E" w:rsidRPr="001C4166" w:rsidRDefault="004B2A8E" w:rsidP="004B2A8E">
      <w:pPr>
        <w:spacing w:after="0" w:line="240" w:lineRule="auto"/>
        <w:rPr>
          <w:rFonts w:cs="Times New Roman"/>
          <w:b/>
          <w:sz w:val="24"/>
          <w:szCs w:val="24"/>
        </w:rPr>
      </w:pPr>
      <w:r w:rsidRPr="001C4166">
        <w:rPr>
          <w:rFonts w:cs="Times New Roman"/>
          <w:b/>
          <w:sz w:val="24"/>
          <w:szCs w:val="24"/>
        </w:rPr>
        <w:lastRenderedPageBreak/>
        <w:t>Tab</w:t>
      </w:r>
      <w:r w:rsidR="00E96F13">
        <w:rPr>
          <w:rFonts w:cs="Times New Roman"/>
          <w:b/>
          <w:sz w:val="24"/>
          <w:szCs w:val="24"/>
        </w:rPr>
        <w:t>.</w:t>
      </w:r>
      <w:r w:rsidRPr="001C4166">
        <w:rPr>
          <w:rFonts w:cs="Times New Roman"/>
          <w:b/>
          <w:sz w:val="24"/>
          <w:szCs w:val="24"/>
        </w:rPr>
        <w:t xml:space="preserve"> 3-6</w:t>
      </w:r>
      <w:r w:rsidR="00E96F13">
        <w:rPr>
          <w:rFonts w:cs="Times New Roman"/>
          <w:b/>
          <w:sz w:val="24"/>
          <w:szCs w:val="24"/>
        </w:rPr>
        <w:t>:</w:t>
      </w:r>
      <w:r w:rsidR="00730327">
        <w:rPr>
          <w:rFonts w:cs="Times New Roman"/>
          <w:b/>
          <w:sz w:val="24"/>
          <w:szCs w:val="24"/>
        </w:rPr>
        <w:t xml:space="preserve"> </w:t>
      </w:r>
      <w:r w:rsidR="00730327" w:rsidRPr="00730327">
        <w:rPr>
          <w:rFonts w:cs="Times New Roman"/>
          <w:b/>
          <w:sz w:val="24"/>
          <w:szCs w:val="24"/>
        </w:rPr>
        <w:t xml:space="preserve">Počet studentů </w:t>
      </w:r>
      <w:r w:rsidR="00730327">
        <w:rPr>
          <w:rFonts w:cs="Times New Roman"/>
          <w:b/>
          <w:sz w:val="24"/>
          <w:szCs w:val="24"/>
        </w:rPr>
        <w:t>navazujícího magister</w:t>
      </w:r>
      <w:r w:rsidR="00730327" w:rsidRPr="00730327">
        <w:rPr>
          <w:rFonts w:cs="Times New Roman"/>
          <w:b/>
          <w:sz w:val="24"/>
          <w:szCs w:val="24"/>
        </w:rPr>
        <w:t>ského studia</w:t>
      </w:r>
    </w:p>
    <w:tbl>
      <w:tblPr>
        <w:tblW w:w="7938" w:type="dxa"/>
        <w:tblInd w:w="-10" w:type="dxa"/>
        <w:tblCellMar>
          <w:left w:w="70" w:type="dxa"/>
          <w:right w:w="70" w:type="dxa"/>
        </w:tblCellMar>
        <w:tblLook w:val="04A0" w:firstRow="1" w:lastRow="0" w:firstColumn="1" w:lastColumn="0" w:noHBand="0" w:noVBand="1"/>
      </w:tblPr>
      <w:tblGrid>
        <w:gridCol w:w="4520"/>
        <w:gridCol w:w="3418"/>
      </w:tblGrid>
      <w:tr w:rsidR="00273818" w:rsidRPr="005C36BE" w14:paraId="63F54DD8" w14:textId="77777777" w:rsidTr="00273818">
        <w:trPr>
          <w:trHeight w:val="315"/>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637FF03E"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Program/obor</w:t>
            </w:r>
          </w:p>
        </w:tc>
        <w:tc>
          <w:tcPr>
            <w:tcW w:w="3418" w:type="dxa"/>
            <w:tcBorders>
              <w:top w:val="single" w:sz="8" w:space="0" w:color="auto"/>
              <w:left w:val="nil"/>
              <w:bottom w:val="single" w:sz="8" w:space="0" w:color="auto"/>
              <w:right w:val="single" w:sz="8" w:space="0" w:color="auto"/>
            </w:tcBorders>
            <w:shd w:val="clear" w:color="000000" w:fill="C6D9F1"/>
            <w:vAlign w:val="center"/>
            <w:hideMark/>
          </w:tcPr>
          <w:p w14:paraId="3E307495"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Počet aktivních studentů</w:t>
            </w:r>
          </w:p>
        </w:tc>
      </w:tr>
      <w:tr w:rsidR="00273818" w:rsidRPr="005C36BE" w14:paraId="6C045A4A" w14:textId="77777777"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54B84FE1"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Arts Management</w:t>
            </w:r>
          </w:p>
        </w:tc>
        <w:tc>
          <w:tcPr>
            <w:tcW w:w="3418" w:type="dxa"/>
            <w:tcBorders>
              <w:top w:val="nil"/>
              <w:left w:val="nil"/>
              <w:bottom w:val="single" w:sz="8" w:space="0" w:color="auto"/>
              <w:right w:val="single" w:sz="8" w:space="0" w:color="auto"/>
            </w:tcBorders>
            <w:shd w:val="clear" w:color="auto" w:fill="auto"/>
            <w:vAlign w:val="center"/>
            <w:hideMark/>
          </w:tcPr>
          <w:p w14:paraId="3DDD409B"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218</w:t>
            </w:r>
          </w:p>
        </w:tc>
      </w:tr>
      <w:tr w:rsidR="00273818" w:rsidRPr="005C36BE" w14:paraId="05C4410C" w14:textId="77777777"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7E08BCDE"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International Management</w:t>
            </w:r>
          </w:p>
        </w:tc>
        <w:tc>
          <w:tcPr>
            <w:tcW w:w="3418" w:type="dxa"/>
            <w:tcBorders>
              <w:top w:val="nil"/>
              <w:left w:val="nil"/>
              <w:bottom w:val="single" w:sz="8" w:space="0" w:color="auto"/>
              <w:right w:val="single" w:sz="8" w:space="0" w:color="auto"/>
            </w:tcBorders>
            <w:shd w:val="clear" w:color="auto" w:fill="auto"/>
            <w:vAlign w:val="center"/>
            <w:hideMark/>
          </w:tcPr>
          <w:p w14:paraId="304297BF"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89</w:t>
            </w:r>
          </w:p>
        </w:tc>
      </w:tr>
      <w:tr w:rsidR="00273818" w:rsidRPr="005C36BE" w14:paraId="2C4DFCD4" w14:textId="77777777"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550027D9"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MIMG</w:t>
            </w:r>
          </w:p>
        </w:tc>
        <w:tc>
          <w:tcPr>
            <w:tcW w:w="3418" w:type="dxa"/>
            <w:tcBorders>
              <w:top w:val="nil"/>
              <w:left w:val="nil"/>
              <w:bottom w:val="single" w:sz="8" w:space="0" w:color="auto"/>
              <w:right w:val="single" w:sz="8" w:space="0" w:color="auto"/>
            </w:tcBorders>
            <w:shd w:val="clear" w:color="auto" w:fill="auto"/>
            <w:vAlign w:val="center"/>
            <w:hideMark/>
          </w:tcPr>
          <w:p w14:paraId="02059C68"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102</w:t>
            </w:r>
          </w:p>
        </w:tc>
      </w:tr>
      <w:tr w:rsidR="00273818" w:rsidRPr="005C36BE" w14:paraId="2942B2AB" w14:textId="77777777"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46E90997"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MNG</w:t>
            </w:r>
          </w:p>
        </w:tc>
        <w:tc>
          <w:tcPr>
            <w:tcW w:w="3418" w:type="dxa"/>
            <w:tcBorders>
              <w:top w:val="nil"/>
              <w:left w:val="nil"/>
              <w:bottom w:val="single" w:sz="8" w:space="0" w:color="auto"/>
              <w:right w:val="single" w:sz="8" w:space="0" w:color="auto"/>
            </w:tcBorders>
            <w:shd w:val="clear" w:color="auto" w:fill="auto"/>
            <w:vAlign w:val="center"/>
            <w:hideMark/>
          </w:tcPr>
          <w:p w14:paraId="7521B5A7"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1039</w:t>
            </w:r>
          </w:p>
        </w:tc>
      </w:tr>
      <w:tr w:rsidR="00273818" w:rsidRPr="005C36BE" w14:paraId="5C11B1B9" w14:textId="77777777"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7ECD0C47"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Podniková ekonomika a management</w:t>
            </w:r>
          </w:p>
        </w:tc>
        <w:tc>
          <w:tcPr>
            <w:tcW w:w="3418" w:type="dxa"/>
            <w:tcBorders>
              <w:top w:val="nil"/>
              <w:left w:val="nil"/>
              <w:bottom w:val="single" w:sz="8" w:space="0" w:color="auto"/>
              <w:right w:val="single" w:sz="8" w:space="0" w:color="auto"/>
            </w:tcBorders>
            <w:shd w:val="clear" w:color="auto" w:fill="auto"/>
            <w:vAlign w:val="center"/>
            <w:hideMark/>
          </w:tcPr>
          <w:p w14:paraId="1B5D0EE9"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10</w:t>
            </w:r>
          </w:p>
        </w:tc>
      </w:tr>
      <w:tr w:rsidR="00273818" w:rsidRPr="00273818" w14:paraId="7740F1B7" w14:textId="77777777" w:rsidTr="00273818">
        <w:trPr>
          <w:trHeight w:val="315"/>
        </w:trPr>
        <w:tc>
          <w:tcPr>
            <w:tcW w:w="4520" w:type="dxa"/>
            <w:tcBorders>
              <w:top w:val="nil"/>
              <w:left w:val="single" w:sz="8" w:space="0" w:color="auto"/>
              <w:bottom w:val="single" w:sz="8" w:space="0" w:color="auto"/>
              <w:right w:val="single" w:sz="8" w:space="0" w:color="auto"/>
            </w:tcBorders>
            <w:shd w:val="clear" w:color="000000" w:fill="C6D9F1"/>
            <w:vAlign w:val="center"/>
            <w:hideMark/>
          </w:tcPr>
          <w:p w14:paraId="2DDBDF13" w14:textId="77777777" w:rsidR="005C36BE" w:rsidRPr="00273818" w:rsidRDefault="005C36BE" w:rsidP="001C4166">
            <w:pPr>
              <w:spacing w:after="0" w:line="240" w:lineRule="auto"/>
              <w:rPr>
                <w:rFonts w:eastAsia="Times New Roman" w:cs="Times New Roman"/>
                <w:b/>
                <w:sz w:val="24"/>
                <w:szCs w:val="24"/>
                <w:lang w:eastAsia="cs-CZ"/>
              </w:rPr>
            </w:pPr>
            <w:r w:rsidRPr="00273818">
              <w:rPr>
                <w:rFonts w:eastAsia="Times New Roman" w:cs="Times New Roman"/>
                <w:b/>
                <w:sz w:val="24"/>
                <w:szCs w:val="24"/>
                <w:lang w:eastAsia="cs-CZ"/>
              </w:rPr>
              <w:t>Celkem</w:t>
            </w:r>
          </w:p>
        </w:tc>
        <w:tc>
          <w:tcPr>
            <w:tcW w:w="3418" w:type="dxa"/>
            <w:tcBorders>
              <w:top w:val="nil"/>
              <w:left w:val="nil"/>
              <w:bottom w:val="single" w:sz="8" w:space="0" w:color="auto"/>
              <w:right w:val="single" w:sz="8" w:space="0" w:color="auto"/>
            </w:tcBorders>
            <w:shd w:val="clear" w:color="000000" w:fill="C6D9F1"/>
            <w:vAlign w:val="center"/>
            <w:hideMark/>
          </w:tcPr>
          <w:p w14:paraId="67099FB6" w14:textId="77777777" w:rsidR="005C36BE" w:rsidRPr="00273818" w:rsidRDefault="005C36BE" w:rsidP="004B2A8E">
            <w:pPr>
              <w:spacing w:after="0" w:line="240" w:lineRule="auto"/>
              <w:jc w:val="center"/>
              <w:rPr>
                <w:rFonts w:eastAsia="Times New Roman" w:cs="Times New Roman"/>
                <w:b/>
                <w:sz w:val="24"/>
                <w:szCs w:val="24"/>
                <w:lang w:eastAsia="cs-CZ"/>
              </w:rPr>
            </w:pPr>
            <w:r w:rsidRPr="00273818">
              <w:rPr>
                <w:rFonts w:eastAsia="Times New Roman" w:cs="Times New Roman"/>
                <w:b/>
                <w:sz w:val="24"/>
                <w:szCs w:val="24"/>
                <w:lang w:eastAsia="cs-CZ"/>
              </w:rPr>
              <w:t>1458</w:t>
            </w:r>
          </w:p>
        </w:tc>
      </w:tr>
    </w:tbl>
    <w:p w14:paraId="1185E934" w14:textId="77777777" w:rsidR="005C36BE" w:rsidRDefault="005C36BE" w:rsidP="00730327">
      <w:pPr>
        <w:spacing w:before="240" w:after="120" w:line="240" w:lineRule="auto"/>
        <w:rPr>
          <w:rFonts w:cs="Times New Roman"/>
          <w:sz w:val="24"/>
          <w:szCs w:val="24"/>
        </w:rPr>
      </w:pPr>
      <w:r w:rsidRPr="005C36BE">
        <w:rPr>
          <w:rFonts w:cs="Times New Roman"/>
          <w:sz w:val="24"/>
          <w:szCs w:val="24"/>
        </w:rPr>
        <w:t>Informace o studijní ne/úspěšnosti za jednotlivé obory a programy bakalářského a navazujícího magisterského studia v akademickém roce 20/21 obsahuje tabulka 4.6.</w:t>
      </w:r>
    </w:p>
    <w:p w14:paraId="59501CC5" w14:textId="77777777" w:rsidR="005C36BE" w:rsidRPr="00273818" w:rsidRDefault="005C36BE" w:rsidP="004B2A8E">
      <w:pPr>
        <w:spacing w:after="0"/>
        <w:rPr>
          <w:rFonts w:cs="Times New Roman"/>
          <w:b/>
          <w:sz w:val="24"/>
          <w:szCs w:val="24"/>
        </w:rPr>
      </w:pPr>
      <w:r w:rsidRPr="00273818">
        <w:rPr>
          <w:rFonts w:cs="Times New Roman"/>
          <w:b/>
          <w:sz w:val="24"/>
          <w:szCs w:val="24"/>
        </w:rPr>
        <w:t>Tab</w:t>
      </w:r>
      <w:r w:rsidR="00E96F13">
        <w:rPr>
          <w:rFonts w:cs="Times New Roman"/>
          <w:b/>
          <w:sz w:val="24"/>
          <w:szCs w:val="24"/>
        </w:rPr>
        <w:t>.</w:t>
      </w:r>
      <w:r w:rsidRPr="00273818">
        <w:rPr>
          <w:rFonts w:cs="Times New Roman"/>
          <w:b/>
          <w:sz w:val="24"/>
          <w:szCs w:val="24"/>
        </w:rPr>
        <w:t xml:space="preserve"> </w:t>
      </w:r>
      <w:r w:rsidR="004B2A8E">
        <w:rPr>
          <w:rFonts w:cs="Times New Roman"/>
          <w:b/>
          <w:sz w:val="24"/>
          <w:szCs w:val="24"/>
        </w:rPr>
        <w:t>3-7</w:t>
      </w:r>
      <w:r w:rsidR="00E96F13">
        <w:rPr>
          <w:rFonts w:cs="Times New Roman"/>
          <w:b/>
          <w:sz w:val="24"/>
          <w:szCs w:val="24"/>
        </w:rPr>
        <w:t>:</w:t>
      </w:r>
      <w:r w:rsidRPr="00273818">
        <w:rPr>
          <w:rFonts w:cs="Times New Roman"/>
          <w:b/>
          <w:sz w:val="24"/>
          <w:szCs w:val="24"/>
        </w:rPr>
        <w:t xml:space="preserve"> Přehled o studijní ne/úspěšnosti ke dni 1. 7. 2021</w:t>
      </w:r>
    </w:p>
    <w:tbl>
      <w:tblPr>
        <w:tblW w:w="8960" w:type="dxa"/>
        <w:tblInd w:w="-15" w:type="dxa"/>
        <w:tblCellMar>
          <w:left w:w="70" w:type="dxa"/>
          <w:right w:w="70" w:type="dxa"/>
        </w:tblCellMar>
        <w:tblLook w:val="04A0" w:firstRow="1" w:lastRow="0" w:firstColumn="1" w:lastColumn="0" w:noHBand="0" w:noVBand="1"/>
      </w:tblPr>
      <w:tblGrid>
        <w:gridCol w:w="5120"/>
        <w:gridCol w:w="960"/>
        <w:gridCol w:w="960"/>
        <w:gridCol w:w="960"/>
        <w:gridCol w:w="960"/>
      </w:tblGrid>
      <w:tr w:rsidR="005C36BE" w:rsidRPr="005C36BE" w14:paraId="6BA988ED" w14:textId="77777777" w:rsidTr="001C4166">
        <w:trPr>
          <w:trHeight w:val="330"/>
        </w:trPr>
        <w:tc>
          <w:tcPr>
            <w:tcW w:w="5120" w:type="dxa"/>
            <w:tcBorders>
              <w:top w:val="single" w:sz="12" w:space="0" w:color="auto"/>
              <w:left w:val="single" w:sz="12" w:space="0" w:color="auto"/>
              <w:bottom w:val="single" w:sz="12" w:space="0" w:color="auto"/>
              <w:right w:val="single" w:sz="8" w:space="0" w:color="auto"/>
            </w:tcBorders>
            <w:shd w:val="clear" w:color="000000" w:fill="C6D9F1"/>
            <w:vAlign w:val="center"/>
            <w:hideMark/>
          </w:tcPr>
          <w:p w14:paraId="716CAA33"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Typ studia, studijní program, obor</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70CA514C"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Akt.</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1C9DCAAC"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Přer.</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6C74D7E9"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SZZ</w:t>
            </w:r>
          </w:p>
        </w:tc>
        <w:tc>
          <w:tcPr>
            <w:tcW w:w="960" w:type="dxa"/>
            <w:tcBorders>
              <w:top w:val="single" w:sz="12" w:space="0" w:color="auto"/>
              <w:left w:val="nil"/>
              <w:bottom w:val="single" w:sz="12" w:space="0" w:color="auto"/>
              <w:right w:val="single" w:sz="12" w:space="0" w:color="auto"/>
            </w:tcBorders>
            <w:shd w:val="clear" w:color="000000" w:fill="C6D9F1"/>
            <w:vAlign w:val="center"/>
            <w:hideMark/>
          </w:tcPr>
          <w:p w14:paraId="598C0505"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Vyř.</w:t>
            </w:r>
          </w:p>
        </w:tc>
      </w:tr>
      <w:tr w:rsidR="005C36BE" w:rsidRPr="005C36BE" w14:paraId="694FDFCA" w14:textId="77777777" w:rsidTr="001C4166">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1F6CC74"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Arts Management</w:t>
            </w:r>
          </w:p>
        </w:tc>
        <w:tc>
          <w:tcPr>
            <w:tcW w:w="960" w:type="dxa"/>
            <w:tcBorders>
              <w:top w:val="nil"/>
              <w:left w:val="nil"/>
              <w:bottom w:val="single" w:sz="8" w:space="0" w:color="auto"/>
              <w:right w:val="single" w:sz="8" w:space="0" w:color="auto"/>
            </w:tcBorders>
            <w:shd w:val="clear" w:color="auto" w:fill="auto"/>
            <w:vAlign w:val="bottom"/>
          </w:tcPr>
          <w:p w14:paraId="540E6EC2"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254</w:t>
            </w:r>
          </w:p>
        </w:tc>
        <w:tc>
          <w:tcPr>
            <w:tcW w:w="960" w:type="dxa"/>
            <w:tcBorders>
              <w:top w:val="nil"/>
              <w:left w:val="nil"/>
              <w:bottom w:val="single" w:sz="8" w:space="0" w:color="auto"/>
              <w:right w:val="single" w:sz="8" w:space="0" w:color="auto"/>
            </w:tcBorders>
            <w:shd w:val="clear" w:color="auto" w:fill="auto"/>
            <w:vAlign w:val="bottom"/>
          </w:tcPr>
          <w:p w14:paraId="48BBE28A"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w:t>
            </w:r>
          </w:p>
        </w:tc>
        <w:tc>
          <w:tcPr>
            <w:tcW w:w="960" w:type="dxa"/>
            <w:tcBorders>
              <w:top w:val="nil"/>
              <w:left w:val="nil"/>
              <w:bottom w:val="single" w:sz="8" w:space="0" w:color="auto"/>
              <w:right w:val="single" w:sz="8" w:space="0" w:color="auto"/>
            </w:tcBorders>
            <w:shd w:val="clear" w:color="auto" w:fill="auto"/>
            <w:vAlign w:val="bottom"/>
          </w:tcPr>
          <w:p w14:paraId="6AEEAEB5"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92</w:t>
            </w:r>
          </w:p>
        </w:tc>
        <w:tc>
          <w:tcPr>
            <w:tcW w:w="960" w:type="dxa"/>
            <w:tcBorders>
              <w:top w:val="nil"/>
              <w:left w:val="nil"/>
              <w:bottom w:val="single" w:sz="8" w:space="0" w:color="auto"/>
              <w:right w:val="single" w:sz="8" w:space="0" w:color="auto"/>
            </w:tcBorders>
            <w:shd w:val="clear" w:color="auto" w:fill="auto"/>
            <w:vAlign w:val="bottom"/>
          </w:tcPr>
          <w:p w14:paraId="61B14924"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34</w:t>
            </w:r>
          </w:p>
        </w:tc>
      </w:tr>
      <w:tr w:rsidR="005C36BE" w:rsidRPr="005C36BE" w14:paraId="2B0D3386" w14:textId="77777777"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38492FEF"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Business Administration</w:t>
            </w:r>
          </w:p>
        </w:tc>
        <w:tc>
          <w:tcPr>
            <w:tcW w:w="960" w:type="dxa"/>
            <w:tcBorders>
              <w:top w:val="nil"/>
              <w:left w:val="nil"/>
              <w:bottom w:val="single" w:sz="8" w:space="0" w:color="auto"/>
              <w:right w:val="single" w:sz="8" w:space="0" w:color="auto"/>
            </w:tcBorders>
            <w:shd w:val="clear" w:color="auto" w:fill="auto"/>
            <w:vAlign w:val="bottom"/>
          </w:tcPr>
          <w:p w14:paraId="6AC0BEB6"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174</w:t>
            </w:r>
          </w:p>
        </w:tc>
        <w:tc>
          <w:tcPr>
            <w:tcW w:w="960" w:type="dxa"/>
            <w:tcBorders>
              <w:top w:val="nil"/>
              <w:left w:val="nil"/>
              <w:bottom w:val="single" w:sz="8" w:space="0" w:color="auto"/>
              <w:right w:val="single" w:sz="8" w:space="0" w:color="auto"/>
            </w:tcBorders>
            <w:shd w:val="clear" w:color="auto" w:fill="auto"/>
            <w:vAlign w:val="bottom"/>
          </w:tcPr>
          <w:p w14:paraId="7F61329E"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7</w:t>
            </w:r>
          </w:p>
        </w:tc>
        <w:tc>
          <w:tcPr>
            <w:tcW w:w="960" w:type="dxa"/>
            <w:tcBorders>
              <w:top w:val="nil"/>
              <w:left w:val="nil"/>
              <w:bottom w:val="single" w:sz="8" w:space="0" w:color="auto"/>
              <w:right w:val="single" w:sz="8" w:space="0" w:color="auto"/>
            </w:tcBorders>
            <w:shd w:val="clear" w:color="auto" w:fill="auto"/>
            <w:vAlign w:val="bottom"/>
          </w:tcPr>
          <w:p w14:paraId="4EDFC3D2"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24</w:t>
            </w:r>
          </w:p>
        </w:tc>
        <w:tc>
          <w:tcPr>
            <w:tcW w:w="960" w:type="dxa"/>
            <w:tcBorders>
              <w:top w:val="nil"/>
              <w:left w:val="nil"/>
              <w:bottom w:val="single" w:sz="8" w:space="0" w:color="auto"/>
              <w:right w:val="single" w:sz="8" w:space="0" w:color="auto"/>
            </w:tcBorders>
            <w:shd w:val="clear" w:color="auto" w:fill="auto"/>
            <w:vAlign w:val="bottom"/>
          </w:tcPr>
          <w:p w14:paraId="796822D5"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48</w:t>
            </w:r>
          </w:p>
        </w:tc>
      </w:tr>
      <w:tr w:rsidR="005C36BE" w:rsidRPr="005C36BE" w14:paraId="2B9AEE47" w14:textId="77777777"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347E761F"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Ekonomika predprijatija i menedžment</w:t>
            </w:r>
          </w:p>
        </w:tc>
        <w:tc>
          <w:tcPr>
            <w:tcW w:w="960" w:type="dxa"/>
            <w:tcBorders>
              <w:top w:val="nil"/>
              <w:left w:val="nil"/>
              <w:bottom w:val="single" w:sz="8" w:space="0" w:color="auto"/>
              <w:right w:val="single" w:sz="8" w:space="0" w:color="auto"/>
            </w:tcBorders>
            <w:shd w:val="clear" w:color="auto" w:fill="auto"/>
            <w:vAlign w:val="bottom"/>
          </w:tcPr>
          <w:p w14:paraId="72863FF3"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44</w:t>
            </w:r>
          </w:p>
        </w:tc>
        <w:tc>
          <w:tcPr>
            <w:tcW w:w="960" w:type="dxa"/>
            <w:tcBorders>
              <w:top w:val="nil"/>
              <w:left w:val="nil"/>
              <w:bottom w:val="single" w:sz="8" w:space="0" w:color="auto"/>
              <w:right w:val="single" w:sz="8" w:space="0" w:color="auto"/>
            </w:tcBorders>
            <w:shd w:val="clear" w:color="auto" w:fill="auto"/>
            <w:vAlign w:val="bottom"/>
          </w:tcPr>
          <w:p w14:paraId="2350526D"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0</w:t>
            </w:r>
          </w:p>
        </w:tc>
        <w:tc>
          <w:tcPr>
            <w:tcW w:w="960" w:type="dxa"/>
            <w:tcBorders>
              <w:top w:val="nil"/>
              <w:left w:val="nil"/>
              <w:bottom w:val="single" w:sz="8" w:space="0" w:color="auto"/>
              <w:right w:val="single" w:sz="8" w:space="0" w:color="auto"/>
            </w:tcBorders>
            <w:shd w:val="clear" w:color="auto" w:fill="auto"/>
            <w:vAlign w:val="bottom"/>
          </w:tcPr>
          <w:p w14:paraId="5B76F0E5"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0</w:t>
            </w:r>
          </w:p>
        </w:tc>
        <w:tc>
          <w:tcPr>
            <w:tcW w:w="960" w:type="dxa"/>
            <w:tcBorders>
              <w:top w:val="nil"/>
              <w:left w:val="nil"/>
              <w:bottom w:val="single" w:sz="8" w:space="0" w:color="auto"/>
              <w:right w:val="single" w:sz="8" w:space="0" w:color="auto"/>
            </w:tcBorders>
            <w:shd w:val="clear" w:color="auto" w:fill="auto"/>
            <w:vAlign w:val="bottom"/>
          </w:tcPr>
          <w:p w14:paraId="7D045E19"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0</w:t>
            </w:r>
          </w:p>
        </w:tc>
      </w:tr>
      <w:tr w:rsidR="005C36BE" w:rsidRPr="005C36BE" w14:paraId="13E4B239" w14:textId="77777777"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71B3E3BF" w14:textId="77777777"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Podniková ekonomika a management</w:t>
            </w:r>
          </w:p>
        </w:tc>
        <w:tc>
          <w:tcPr>
            <w:tcW w:w="960" w:type="dxa"/>
            <w:tcBorders>
              <w:top w:val="nil"/>
              <w:left w:val="nil"/>
              <w:bottom w:val="single" w:sz="8" w:space="0" w:color="auto"/>
              <w:right w:val="single" w:sz="8" w:space="0" w:color="auto"/>
            </w:tcBorders>
            <w:shd w:val="clear" w:color="auto" w:fill="auto"/>
            <w:vAlign w:val="bottom"/>
          </w:tcPr>
          <w:p w14:paraId="1D34FAF1"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941</w:t>
            </w:r>
          </w:p>
        </w:tc>
        <w:tc>
          <w:tcPr>
            <w:tcW w:w="960" w:type="dxa"/>
            <w:tcBorders>
              <w:top w:val="nil"/>
              <w:left w:val="nil"/>
              <w:bottom w:val="single" w:sz="8" w:space="0" w:color="auto"/>
              <w:right w:val="single" w:sz="8" w:space="0" w:color="auto"/>
            </w:tcBorders>
            <w:shd w:val="clear" w:color="auto" w:fill="auto"/>
            <w:vAlign w:val="bottom"/>
          </w:tcPr>
          <w:p w14:paraId="148BC067"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18</w:t>
            </w:r>
          </w:p>
        </w:tc>
        <w:tc>
          <w:tcPr>
            <w:tcW w:w="960" w:type="dxa"/>
            <w:tcBorders>
              <w:top w:val="nil"/>
              <w:left w:val="nil"/>
              <w:bottom w:val="single" w:sz="8" w:space="0" w:color="auto"/>
              <w:right w:val="single" w:sz="8" w:space="0" w:color="auto"/>
            </w:tcBorders>
            <w:shd w:val="clear" w:color="auto" w:fill="auto"/>
            <w:vAlign w:val="bottom"/>
          </w:tcPr>
          <w:p w14:paraId="5060E285"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268</w:t>
            </w:r>
          </w:p>
        </w:tc>
        <w:tc>
          <w:tcPr>
            <w:tcW w:w="960" w:type="dxa"/>
            <w:tcBorders>
              <w:top w:val="nil"/>
              <w:left w:val="nil"/>
              <w:bottom w:val="single" w:sz="8" w:space="0" w:color="auto"/>
              <w:right w:val="single" w:sz="8" w:space="0" w:color="auto"/>
            </w:tcBorders>
            <w:shd w:val="clear" w:color="auto" w:fill="auto"/>
            <w:vAlign w:val="bottom"/>
          </w:tcPr>
          <w:p w14:paraId="2FDEDD83"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101</w:t>
            </w:r>
          </w:p>
        </w:tc>
      </w:tr>
      <w:tr w:rsidR="005C36BE" w:rsidRPr="005C36BE" w14:paraId="5D373174" w14:textId="77777777" w:rsidTr="001C4166">
        <w:trPr>
          <w:trHeight w:val="315"/>
        </w:trPr>
        <w:tc>
          <w:tcPr>
            <w:tcW w:w="5120" w:type="dxa"/>
            <w:tcBorders>
              <w:top w:val="nil"/>
              <w:left w:val="single" w:sz="12" w:space="0" w:color="auto"/>
              <w:bottom w:val="single" w:sz="12" w:space="0" w:color="auto"/>
              <w:right w:val="single" w:sz="8" w:space="0" w:color="auto"/>
            </w:tcBorders>
            <w:shd w:val="clear" w:color="000000" w:fill="C6D9F1"/>
            <w:vAlign w:val="bottom"/>
            <w:hideMark/>
          </w:tcPr>
          <w:p w14:paraId="4796010F"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Bakalářský</w:t>
            </w:r>
          </w:p>
        </w:tc>
        <w:tc>
          <w:tcPr>
            <w:tcW w:w="960" w:type="dxa"/>
            <w:tcBorders>
              <w:top w:val="nil"/>
              <w:left w:val="nil"/>
              <w:bottom w:val="single" w:sz="12" w:space="0" w:color="auto"/>
              <w:right w:val="single" w:sz="8" w:space="0" w:color="auto"/>
            </w:tcBorders>
            <w:shd w:val="clear" w:color="000000" w:fill="C6D9F1"/>
            <w:vAlign w:val="bottom"/>
          </w:tcPr>
          <w:p w14:paraId="60B379CF"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1413</w:t>
            </w:r>
          </w:p>
        </w:tc>
        <w:tc>
          <w:tcPr>
            <w:tcW w:w="960" w:type="dxa"/>
            <w:tcBorders>
              <w:top w:val="nil"/>
              <w:left w:val="nil"/>
              <w:bottom w:val="single" w:sz="12" w:space="0" w:color="auto"/>
              <w:right w:val="single" w:sz="8" w:space="0" w:color="auto"/>
            </w:tcBorders>
            <w:shd w:val="clear" w:color="000000" w:fill="C6D9F1"/>
            <w:vAlign w:val="bottom"/>
          </w:tcPr>
          <w:p w14:paraId="6054E07A"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27</w:t>
            </w:r>
          </w:p>
        </w:tc>
        <w:tc>
          <w:tcPr>
            <w:tcW w:w="960" w:type="dxa"/>
            <w:tcBorders>
              <w:top w:val="nil"/>
              <w:left w:val="nil"/>
              <w:bottom w:val="single" w:sz="12" w:space="0" w:color="auto"/>
              <w:right w:val="single" w:sz="8" w:space="0" w:color="auto"/>
            </w:tcBorders>
            <w:shd w:val="clear" w:color="000000" w:fill="C6D9F1"/>
            <w:vAlign w:val="bottom"/>
          </w:tcPr>
          <w:p w14:paraId="33347FD6"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384</w:t>
            </w:r>
          </w:p>
        </w:tc>
        <w:tc>
          <w:tcPr>
            <w:tcW w:w="960" w:type="dxa"/>
            <w:tcBorders>
              <w:top w:val="nil"/>
              <w:left w:val="nil"/>
              <w:bottom w:val="single" w:sz="12" w:space="0" w:color="auto"/>
              <w:right w:val="single" w:sz="8" w:space="0" w:color="auto"/>
            </w:tcBorders>
            <w:shd w:val="clear" w:color="000000" w:fill="C6D9F1"/>
            <w:vAlign w:val="bottom"/>
          </w:tcPr>
          <w:p w14:paraId="00191494"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183</w:t>
            </w:r>
          </w:p>
        </w:tc>
      </w:tr>
      <w:tr w:rsidR="005C36BE" w:rsidRPr="005C36BE" w14:paraId="5886CB65" w14:textId="77777777" w:rsidTr="001C4166">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2971181E"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Arts Management</w:t>
            </w:r>
          </w:p>
        </w:tc>
        <w:tc>
          <w:tcPr>
            <w:tcW w:w="960" w:type="dxa"/>
            <w:tcBorders>
              <w:top w:val="nil"/>
              <w:left w:val="nil"/>
              <w:bottom w:val="single" w:sz="8" w:space="0" w:color="auto"/>
              <w:right w:val="single" w:sz="8" w:space="0" w:color="auto"/>
            </w:tcBorders>
            <w:shd w:val="clear" w:color="auto" w:fill="auto"/>
            <w:vAlign w:val="center"/>
            <w:hideMark/>
          </w:tcPr>
          <w:p w14:paraId="72B70A5E"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118</w:t>
            </w:r>
          </w:p>
        </w:tc>
        <w:tc>
          <w:tcPr>
            <w:tcW w:w="960" w:type="dxa"/>
            <w:tcBorders>
              <w:top w:val="nil"/>
              <w:left w:val="nil"/>
              <w:bottom w:val="single" w:sz="8" w:space="0" w:color="auto"/>
              <w:right w:val="single" w:sz="8" w:space="0" w:color="auto"/>
            </w:tcBorders>
            <w:shd w:val="clear" w:color="auto" w:fill="auto"/>
            <w:vAlign w:val="center"/>
            <w:hideMark/>
          </w:tcPr>
          <w:p w14:paraId="73159F52"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10</w:t>
            </w:r>
          </w:p>
        </w:tc>
        <w:tc>
          <w:tcPr>
            <w:tcW w:w="960" w:type="dxa"/>
            <w:tcBorders>
              <w:top w:val="nil"/>
              <w:left w:val="nil"/>
              <w:bottom w:val="single" w:sz="8" w:space="0" w:color="auto"/>
              <w:right w:val="single" w:sz="8" w:space="0" w:color="auto"/>
            </w:tcBorders>
            <w:shd w:val="clear" w:color="auto" w:fill="auto"/>
            <w:vAlign w:val="center"/>
            <w:hideMark/>
          </w:tcPr>
          <w:p w14:paraId="1F8E11A4"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30</w:t>
            </w:r>
          </w:p>
        </w:tc>
        <w:tc>
          <w:tcPr>
            <w:tcW w:w="960" w:type="dxa"/>
            <w:tcBorders>
              <w:top w:val="nil"/>
              <w:left w:val="nil"/>
              <w:bottom w:val="single" w:sz="8" w:space="0" w:color="auto"/>
              <w:right w:val="single" w:sz="8" w:space="0" w:color="auto"/>
            </w:tcBorders>
            <w:shd w:val="clear" w:color="auto" w:fill="auto"/>
            <w:vAlign w:val="center"/>
            <w:hideMark/>
          </w:tcPr>
          <w:p w14:paraId="28477601"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23</w:t>
            </w:r>
          </w:p>
        </w:tc>
      </w:tr>
      <w:tr w:rsidR="005C36BE" w:rsidRPr="005C36BE" w14:paraId="1934948F" w14:textId="77777777"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4635C306"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International Management</w:t>
            </w:r>
          </w:p>
        </w:tc>
        <w:tc>
          <w:tcPr>
            <w:tcW w:w="960" w:type="dxa"/>
            <w:tcBorders>
              <w:top w:val="nil"/>
              <w:left w:val="nil"/>
              <w:bottom w:val="single" w:sz="8" w:space="0" w:color="auto"/>
              <w:right w:val="single" w:sz="8" w:space="0" w:color="auto"/>
            </w:tcBorders>
            <w:shd w:val="clear" w:color="auto" w:fill="auto"/>
            <w:vAlign w:val="center"/>
            <w:hideMark/>
          </w:tcPr>
          <w:p w14:paraId="17879526"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94</w:t>
            </w:r>
          </w:p>
        </w:tc>
        <w:tc>
          <w:tcPr>
            <w:tcW w:w="960" w:type="dxa"/>
            <w:tcBorders>
              <w:top w:val="nil"/>
              <w:left w:val="nil"/>
              <w:bottom w:val="single" w:sz="8" w:space="0" w:color="auto"/>
              <w:right w:val="single" w:sz="8" w:space="0" w:color="auto"/>
            </w:tcBorders>
            <w:shd w:val="clear" w:color="auto" w:fill="auto"/>
            <w:vAlign w:val="center"/>
            <w:hideMark/>
          </w:tcPr>
          <w:p w14:paraId="47718FB9"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7</w:t>
            </w:r>
          </w:p>
        </w:tc>
        <w:tc>
          <w:tcPr>
            <w:tcW w:w="960" w:type="dxa"/>
            <w:tcBorders>
              <w:top w:val="nil"/>
              <w:left w:val="nil"/>
              <w:bottom w:val="single" w:sz="8" w:space="0" w:color="auto"/>
              <w:right w:val="single" w:sz="8" w:space="0" w:color="auto"/>
            </w:tcBorders>
            <w:shd w:val="clear" w:color="auto" w:fill="auto"/>
            <w:vAlign w:val="center"/>
            <w:hideMark/>
          </w:tcPr>
          <w:p w14:paraId="6AA37988"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39</w:t>
            </w:r>
          </w:p>
        </w:tc>
        <w:tc>
          <w:tcPr>
            <w:tcW w:w="960" w:type="dxa"/>
            <w:tcBorders>
              <w:top w:val="nil"/>
              <w:left w:val="nil"/>
              <w:bottom w:val="single" w:sz="8" w:space="0" w:color="auto"/>
              <w:right w:val="single" w:sz="8" w:space="0" w:color="auto"/>
            </w:tcBorders>
            <w:shd w:val="clear" w:color="auto" w:fill="auto"/>
            <w:vAlign w:val="center"/>
            <w:hideMark/>
          </w:tcPr>
          <w:p w14:paraId="1C7A41A2"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w:t>
            </w:r>
          </w:p>
        </w:tc>
      </w:tr>
      <w:tr w:rsidR="005C36BE" w:rsidRPr="005C36BE" w14:paraId="218E49BC" w14:textId="77777777"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1133E7FA"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MIMG</w:t>
            </w:r>
          </w:p>
        </w:tc>
        <w:tc>
          <w:tcPr>
            <w:tcW w:w="960" w:type="dxa"/>
            <w:tcBorders>
              <w:top w:val="nil"/>
              <w:left w:val="nil"/>
              <w:bottom w:val="single" w:sz="8" w:space="0" w:color="auto"/>
              <w:right w:val="single" w:sz="8" w:space="0" w:color="auto"/>
            </w:tcBorders>
            <w:shd w:val="clear" w:color="auto" w:fill="auto"/>
            <w:vAlign w:val="center"/>
            <w:hideMark/>
          </w:tcPr>
          <w:p w14:paraId="0F5713E0"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14:paraId="1AA238BE"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w:t>
            </w:r>
          </w:p>
        </w:tc>
        <w:tc>
          <w:tcPr>
            <w:tcW w:w="960" w:type="dxa"/>
            <w:tcBorders>
              <w:top w:val="nil"/>
              <w:left w:val="nil"/>
              <w:bottom w:val="single" w:sz="8" w:space="0" w:color="auto"/>
              <w:right w:val="single" w:sz="8" w:space="0" w:color="auto"/>
            </w:tcBorders>
            <w:shd w:val="clear" w:color="auto" w:fill="auto"/>
            <w:vAlign w:val="center"/>
            <w:hideMark/>
          </w:tcPr>
          <w:p w14:paraId="5C67859F"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26</w:t>
            </w:r>
          </w:p>
        </w:tc>
        <w:tc>
          <w:tcPr>
            <w:tcW w:w="960" w:type="dxa"/>
            <w:tcBorders>
              <w:top w:val="nil"/>
              <w:left w:val="nil"/>
              <w:bottom w:val="single" w:sz="8" w:space="0" w:color="auto"/>
              <w:right w:val="single" w:sz="8" w:space="0" w:color="auto"/>
            </w:tcBorders>
            <w:shd w:val="clear" w:color="auto" w:fill="auto"/>
            <w:vAlign w:val="center"/>
            <w:hideMark/>
          </w:tcPr>
          <w:p w14:paraId="0A7E123C"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6</w:t>
            </w:r>
          </w:p>
        </w:tc>
      </w:tr>
      <w:tr w:rsidR="005C36BE" w:rsidRPr="005C36BE" w14:paraId="60E28FE4" w14:textId="77777777"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AAF8524"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MNG</w:t>
            </w:r>
          </w:p>
        </w:tc>
        <w:tc>
          <w:tcPr>
            <w:tcW w:w="960" w:type="dxa"/>
            <w:tcBorders>
              <w:top w:val="nil"/>
              <w:left w:val="nil"/>
              <w:bottom w:val="single" w:sz="8" w:space="0" w:color="auto"/>
              <w:right w:val="single" w:sz="8" w:space="0" w:color="auto"/>
            </w:tcBorders>
            <w:shd w:val="clear" w:color="auto" w:fill="auto"/>
            <w:vAlign w:val="center"/>
            <w:hideMark/>
          </w:tcPr>
          <w:p w14:paraId="6A9399BB"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666</w:t>
            </w:r>
          </w:p>
        </w:tc>
        <w:tc>
          <w:tcPr>
            <w:tcW w:w="960" w:type="dxa"/>
            <w:tcBorders>
              <w:top w:val="nil"/>
              <w:left w:val="nil"/>
              <w:bottom w:val="single" w:sz="8" w:space="0" w:color="auto"/>
              <w:right w:val="single" w:sz="8" w:space="0" w:color="auto"/>
            </w:tcBorders>
            <w:shd w:val="clear" w:color="auto" w:fill="auto"/>
            <w:vAlign w:val="center"/>
            <w:hideMark/>
          </w:tcPr>
          <w:p w14:paraId="3B7D8B1A"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15</w:t>
            </w:r>
          </w:p>
        </w:tc>
        <w:tc>
          <w:tcPr>
            <w:tcW w:w="960" w:type="dxa"/>
            <w:tcBorders>
              <w:top w:val="nil"/>
              <w:left w:val="nil"/>
              <w:bottom w:val="single" w:sz="8" w:space="0" w:color="auto"/>
              <w:right w:val="single" w:sz="8" w:space="0" w:color="auto"/>
            </w:tcBorders>
            <w:shd w:val="clear" w:color="auto" w:fill="auto"/>
            <w:vAlign w:val="center"/>
            <w:hideMark/>
          </w:tcPr>
          <w:p w14:paraId="5A4E3B10"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231</w:t>
            </w:r>
          </w:p>
        </w:tc>
        <w:tc>
          <w:tcPr>
            <w:tcW w:w="960" w:type="dxa"/>
            <w:tcBorders>
              <w:top w:val="nil"/>
              <w:left w:val="nil"/>
              <w:bottom w:val="single" w:sz="8" w:space="0" w:color="auto"/>
              <w:right w:val="single" w:sz="8" w:space="0" w:color="auto"/>
            </w:tcBorders>
            <w:shd w:val="clear" w:color="auto" w:fill="auto"/>
            <w:vAlign w:val="center"/>
            <w:hideMark/>
          </w:tcPr>
          <w:p w14:paraId="063CADC2"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63</w:t>
            </w:r>
          </w:p>
        </w:tc>
      </w:tr>
      <w:tr w:rsidR="005C36BE" w:rsidRPr="005C36BE" w14:paraId="12DA5912" w14:textId="77777777"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EB7024E"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Podniková ekonomika a management</w:t>
            </w:r>
          </w:p>
        </w:tc>
        <w:tc>
          <w:tcPr>
            <w:tcW w:w="960" w:type="dxa"/>
            <w:tcBorders>
              <w:top w:val="nil"/>
              <w:left w:val="nil"/>
              <w:bottom w:val="single" w:sz="8" w:space="0" w:color="auto"/>
              <w:right w:val="single" w:sz="8" w:space="0" w:color="auto"/>
            </w:tcBorders>
            <w:shd w:val="clear" w:color="auto" w:fill="auto"/>
            <w:vAlign w:val="center"/>
            <w:hideMark/>
          </w:tcPr>
          <w:p w14:paraId="7DE05A6D"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w:t>
            </w:r>
          </w:p>
        </w:tc>
        <w:tc>
          <w:tcPr>
            <w:tcW w:w="960" w:type="dxa"/>
            <w:tcBorders>
              <w:top w:val="nil"/>
              <w:left w:val="nil"/>
              <w:bottom w:val="single" w:sz="8" w:space="0" w:color="auto"/>
              <w:right w:val="single" w:sz="8" w:space="0" w:color="auto"/>
            </w:tcBorders>
            <w:shd w:val="clear" w:color="auto" w:fill="auto"/>
            <w:vAlign w:val="center"/>
            <w:hideMark/>
          </w:tcPr>
          <w:p w14:paraId="22F9FD9D"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14:paraId="6B8326CE"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14:paraId="2174A493"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4</w:t>
            </w:r>
          </w:p>
        </w:tc>
      </w:tr>
      <w:tr w:rsidR="004B2A8E" w:rsidRPr="005C36BE" w14:paraId="0D26A13A" w14:textId="77777777" w:rsidTr="001C4166">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hideMark/>
          </w:tcPr>
          <w:p w14:paraId="5D97CDD2" w14:textId="77777777"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Magisterský navazující</w:t>
            </w:r>
          </w:p>
        </w:tc>
        <w:tc>
          <w:tcPr>
            <w:tcW w:w="960" w:type="dxa"/>
            <w:tcBorders>
              <w:top w:val="nil"/>
              <w:left w:val="nil"/>
              <w:bottom w:val="single" w:sz="12" w:space="0" w:color="auto"/>
              <w:right w:val="single" w:sz="8" w:space="0" w:color="auto"/>
            </w:tcBorders>
            <w:shd w:val="clear" w:color="000000" w:fill="C6D9F1"/>
            <w:vAlign w:val="center"/>
            <w:hideMark/>
          </w:tcPr>
          <w:p w14:paraId="23BFD9AB"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941</w:t>
            </w:r>
          </w:p>
        </w:tc>
        <w:tc>
          <w:tcPr>
            <w:tcW w:w="960" w:type="dxa"/>
            <w:tcBorders>
              <w:top w:val="nil"/>
              <w:left w:val="nil"/>
              <w:bottom w:val="single" w:sz="12" w:space="0" w:color="auto"/>
              <w:right w:val="single" w:sz="8" w:space="0" w:color="auto"/>
            </w:tcBorders>
            <w:shd w:val="clear" w:color="000000" w:fill="C6D9F1"/>
            <w:vAlign w:val="center"/>
            <w:hideMark/>
          </w:tcPr>
          <w:p w14:paraId="120E2993"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37</w:t>
            </w:r>
          </w:p>
        </w:tc>
        <w:tc>
          <w:tcPr>
            <w:tcW w:w="960" w:type="dxa"/>
            <w:tcBorders>
              <w:top w:val="nil"/>
              <w:left w:val="nil"/>
              <w:bottom w:val="single" w:sz="12" w:space="0" w:color="auto"/>
              <w:right w:val="single" w:sz="8" w:space="0" w:color="auto"/>
            </w:tcBorders>
            <w:shd w:val="clear" w:color="000000" w:fill="C6D9F1"/>
            <w:vAlign w:val="center"/>
            <w:hideMark/>
          </w:tcPr>
          <w:p w14:paraId="445DA593"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329</w:t>
            </w:r>
          </w:p>
        </w:tc>
        <w:tc>
          <w:tcPr>
            <w:tcW w:w="960" w:type="dxa"/>
            <w:tcBorders>
              <w:top w:val="nil"/>
              <w:left w:val="nil"/>
              <w:bottom w:val="single" w:sz="12" w:space="0" w:color="auto"/>
              <w:right w:val="single" w:sz="8" w:space="0" w:color="auto"/>
            </w:tcBorders>
            <w:shd w:val="clear" w:color="000000" w:fill="C6D9F1"/>
            <w:vAlign w:val="center"/>
            <w:hideMark/>
          </w:tcPr>
          <w:p w14:paraId="57A5C295" w14:textId="77777777"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99</w:t>
            </w:r>
          </w:p>
        </w:tc>
      </w:tr>
    </w:tbl>
    <w:p w14:paraId="1E03F268" w14:textId="77777777" w:rsidR="005C36BE" w:rsidRPr="004B2A8E" w:rsidRDefault="00273818" w:rsidP="00273818">
      <w:pPr>
        <w:rPr>
          <w:rFonts w:cs="Times New Roman"/>
          <w:sz w:val="20"/>
          <w:szCs w:val="20"/>
        </w:rPr>
      </w:pPr>
      <w:r w:rsidRPr="004B2A8E">
        <w:rPr>
          <w:rFonts w:cs="Times New Roman"/>
          <w:b/>
          <w:sz w:val="20"/>
          <w:szCs w:val="20"/>
        </w:rPr>
        <w:t>Legenda</w:t>
      </w:r>
      <w:r w:rsidRPr="004B2A8E">
        <w:rPr>
          <w:rFonts w:cs="Times New Roman"/>
          <w:sz w:val="20"/>
          <w:szCs w:val="20"/>
        </w:rPr>
        <w:t xml:space="preserve">: Akt.= aktivní studia, Přer. = přerušené studium, SZZ = </w:t>
      </w:r>
      <w:r w:rsidR="004B2A8E" w:rsidRPr="004B2A8E">
        <w:rPr>
          <w:rFonts w:cs="Times New Roman"/>
          <w:sz w:val="20"/>
          <w:szCs w:val="20"/>
        </w:rPr>
        <w:t>ú</w:t>
      </w:r>
      <w:r w:rsidRPr="004B2A8E">
        <w:rPr>
          <w:rFonts w:cs="Times New Roman"/>
          <w:sz w:val="20"/>
          <w:szCs w:val="20"/>
        </w:rPr>
        <w:t>spěšné ukončení studia</w:t>
      </w:r>
      <w:r w:rsidR="004B2A8E" w:rsidRPr="004B2A8E">
        <w:rPr>
          <w:rFonts w:cs="Times New Roman"/>
          <w:sz w:val="20"/>
          <w:szCs w:val="20"/>
        </w:rPr>
        <w:t xml:space="preserve">, </w:t>
      </w:r>
      <w:r w:rsidRPr="004B2A8E">
        <w:rPr>
          <w:rFonts w:cs="Times New Roman"/>
          <w:sz w:val="20"/>
          <w:szCs w:val="20"/>
        </w:rPr>
        <w:t>Vyř.</w:t>
      </w:r>
      <w:r w:rsidR="004B2A8E" w:rsidRPr="004B2A8E">
        <w:rPr>
          <w:rFonts w:cs="Times New Roman"/>
          <w:sz w:val="20"/>
          <w:szCs w:val="20"/>
        </w:rPr>
        <w:t>= n</w:t>
      </w:r>
      <w:r w:rsidRPr="004B2A8E">
        <w:rPr>
          <w:rFonts w:cs="Times New Roman"/>
          <w:sz w:val="20"/>
          <w:szCs w:val="20"/>
        </w:rPr>
        <w:t>eúspěšné ukončení studia</w:t>
      </w:r>
      <w:r w:rsidR="004B2A8E" w:rsidRPr="004B2A8E">
        <w:rPr>
          <w:rFonts w:cs="Times New Roman"/>
          <w:sz w:val="20"/>
          <w:szCs w:val="20"/>
        </w:rPr>
        <w:t>.</w:t>
      </w:r>
    </w:p>
    <w:p w14:paraId="18774C70" w14:textId="77777777" w:rsidR="00A33B2D" w:rsidRPr="004B2A8E" w:rsidRDefault="00A33B2D" w:rsidP="00A33B2D">
      <w:pPr>
        <w:pStyle w:val="Default"/>
        <w:spacing w:after="120"/>
        <w:rPr>
          <w:rFonts w:ascii="Times New Roman" w:hAnsi="Times New Roman" w:cs="Times New Roman"/>
          <w:b/>
          <w:lang w:val="cs-CZ"/>
        </w:rPr>
      </w:pPr>
      <w:r w:rsidRPr="004B2A8E">
        <w:rPr>
          <w:rFonts w:ascii="Times New Roman" w:hAnsi="Times New Roman" w:cs="Times New Roman"/>
          <w:b/>
          <w:lang w:val="cs-CZ"/>
        </w:rPr>
        <w:t>3.3.3</w:t>
      </w:r>
      <w:r w:rsidR="000066D1">
        <w:rPr>
          <w:rFonts w:ascii="Times New Roman" w:hAnsi="Times New Roman" w:cs="Times New Roman"/>
          <w:b/>
          <w:lang w:val="cs-CZ"/>
        </w:rPr>
        <w:t> </w:t>
      </w:r>
      <w:r w:rsidRPr="004B2A8E">
        <w:rPr>
          <w:rFonts w:ascii="Times New Roman" w:hAnsi="Times New Roman" w:cs="Times New Roman"/>
          <w:b/>
          <w:lang w:val="cs-CZ"/>
        </w:rPr>
        <w:t>Doktorské studium</w:t>
      </w:r>
    </w:p>
    <w:p w14:paraId="33BC1132" w14:textId="77777777" w:rsidR="005C36BE" w:rsidRPr="004B2A8E" w:rsidRDefault="005C36BE" w:rsidP="001C4166">
      <w:pPr>
        <w:spacing w:after="120" w:line="240" w:lineRule="auto"/>
        <w:rPr>
          <w:rFonts w:cs="Times New Roman"/>
          <w:sz w:val="24"/>
          <w:szCs w:val="24"/>
        </w:rPr>
      </w:pPr>
      <w:r w:rsidRPr="004B2A8E">
        <w:rPr>
          <w:rFonts w:cs="Times New Roman"/>
          <w:sz w:val="24"/>
          <w:szCs w:val="24"/>
        </w:rPr>
        <w:t xml:space="preserve">K 31. 10. 2021 studovalo na Fakultě podnikohospodářské VŠE v Praze 96 doktorandů, z toho bylo aktivních (právě ve studiu) 64, z nichž 28 bylo ve formě prezenční, 36 ve formě kombinované. Přerušené studium mělo 32 studentů. V celkovém počtu studentů doktorského studia je i započítáno 10 studentů profesně zaměřeného programu DBA - </w:t>
      </w:r>
      <w:r w:rsidRPr="004B2A8E">
        <w:rPr>
          <w:rFonts w:cs="Times New Roman"/>
          <w:bCs/>
          <w:sz w:val="24"/>
          <w:szCs w:val="24"/>
        </w:rPr>
        <w:t>Doctor of Business Administration.</w:t>
      </w:r>
    </w:p>
    <w:p w14:paraId="50EC80F5" w14:textId="77777777" w:rsidR="00C37532" w:rsidRDefault="00C37532">
      <w:pPr>
        <w:spacing w:after="160" w:line="259" w:lineRule="auto"/>
        <w:jc w:val="left"/>
        <w:rPr>
          <w:rFonts w:eastAsia="Times New Roman" w:cs="Times New Roman"/>
          <w:b/>
          <w:sz w:val="24"/>
          <w:szCs w:val="24"/>
        </w:rPr>
      </w:pPr>
      <w:r>
        <w:rPr>
          <w:rFonts w:cs="Times New Roman"/>
          <w:b/>
          <w:sz w:val="24"/>
          <w:szCs w:val="24"/>
        </w:rPr>
        <w:br w:type="page"/>
      </w:r>
    </w:p>
    <w:p w14:paraId="1C1C1005" w14:textId="77777777" w:rsidR="005C36BE" w:rsidRPr="004B2A8E" w:rsidRDefault="004B2A8E" w:rsidP="001C4166">
      <w:pPr>
        <w:pStyle w:val="Zkladntext"/>
        <w:spacing w:before="0"/>
        <w:ind w:left="0"/>
        <w:jc w:val="both"/>
        <w:rPr>
          <w:rFonts w:eastAsiaTheme="minorHAnsi" w:cs="Times New Roman"/>
          <w:b/>
          <w:sz w:val="24"/>
          <w:szCs w:val="24"/>
          <w:lang w:val="cs-CZ"/>
        </w:rPr>
      </w:pPr>
      <w:r w:rsidRPr="004B2A8E">
        <w:rPr>
          <w:rFonts w:cs="Times New Roman"/>
          <w:b/>
          <w:sz w:val="24"/>
          <w:szCs w:val="24"/>
          <w:lang w:val="cs-CZ"/>
        </w:rPr>
        <w:lastRenderedPageBreak/>
        <w:t>Tab</w:t>
      </w:r>
      <w:r w:rsidR="00E96F13">
        <w:rPr>
          <w:rFonts w:cs="Times New Roman"/>
          <w:b/>
          <w:sz w:val="24"/>
          <w:szCs w:val="24"/>
          <w:lang w:val="cs-CZ"/>
        </w:rPr>
        <w:t>.</w:t>
      </w:r>
      <w:r w:rsidRPr="004B2A8E">
        <w:rPr>
          <w:rFonts w:cs="Times New Roman"/>
          <w:b/>
          <w:sz w:val="24"/>
          <w:szCs w:val="24"/>
          <w:lang w:val="cs-CZ"/>
        </w:rPr>
        <w:t xml:space="preserve"> 3-</w:t>
      </w:r>
      <w:r>
        <w:rPr>
          <w:rFonts w:cs="Times New Roman"/>
          <w:b/>
          <w:sz w:val="24"/>
          <w:szCs w:val="24"/>
          <w:lang w:val="cs-CZ"/>
        </w:rPr>
        <w:t>8</w:t>
      </w:r>
      <w:r w:rsidR="00E96F13">
        <w:rPr>
          <w:rFonts w:cs="Times New Roman"/>
          <w:b/>
          <w:sz w:val="24"/>
          <w:szCs w:val="24"/>
          <w:lang w:val="cs-CZ"/>
        </w:rPr>
        <w:t>:</w:t>
      </w:r>
      <w:r w:rsidRPr="004B2A8E">
        <w:rPr>
          <w:rFonts w:cs="Times New Roman"/>
          <w:b/>
          <w:sz w:val="24"/>
          <w:szCs w:val="24"/>
          <w:lang w:val="cs-CZ"/>
        </w:rPr>
        <w:t xml:space="preserve"> </w:t>
      </w:r>
      <w:r w:rsidR="005C36BE" w:rsidRPr="004B2A8E">
        <w:rPr>
          <w:rFonts w:cs="Times New Roman"/>
          <w:b/>
          <w:sz w:val="24"/>
          <w:szCs w:val="24"/>
          <w:lang w:val="cs-CZ"/>
        </w:rPr>
        <w:t>Počet studentů doktorského studia FPH a přehled o jejich studijní ne/úspěšnosti ke dni 31. 10. 2021</w:t>
      </w:r>
    </w:p>
    <w:tbl>
      <w:tblPr>
        <w:tblW w:w="9377" w:type="dxa"/>
        <w:tblInd w:w="-38" w:type="dxa"/>
        <w:tblLayout w:type="fixed"/>
        <w:tblCellMar>
          <w:left w:w="70" w:type="dxa"/>
          <w:right w:w="70" w:type="dxa"/>
        </w:tblCellMar>
        <w:tblLook w:val="0000" w:firstRow="0" w:lastRow="0" w:firstColumn="0" w:lastColumn="0" w:noHBand="0" w:noVBand="0"/>
      </w:tblPr>
      <w:tblGrid>
        <w:gridCol w:w="6799"/>
        <w:gridCol w:w="516"/>
        <w:gridCol w:w="595"/>
        <w:gridCol w:w="452"/>
        <w:gridCol w:w="516"/>
        <w:gridCol w:w="499"/>
      </w:tblGrid>
      <w:tr w:rsidR="005C36BE" w:rsidRPr="004B2A8E" w14:paraId="290577B6"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shd w:val="clear" w:color="auto" w:fill="D5DCE4" w:themeFill="text2" w:themeFillTint="33"/>
          </w:tcPr>
          <w:p w14:paraId="7B9F618F" w14:textId="77777777"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Typ studia, studijní program, obor</w:t>
            </w:r>
          </w:p>
        </w:tc>
        <w:tc>
          <w:tcPr>
            <w:tcW w:w="516" w:type="dxa"/>
            <w:tcBorders>
              <w:top w:val="single" w:sz="6" w:space="0" w:color="auto"/>
              <w:left w:val="single" w:sz="6" w:space="0" w:color="auto"/>
              <w:bottom w:val="single" w:sz="6" w:space="0" w:color="auto"/>
              <w:right w:val="single" w:sz="6" w:space="0" w:color="auto"/>
            </w:tcBorders>
            <w:shd w:val="clear" w:color="auto" w:fill="D5DCE4" w:themeFill="text2" w:themeFillTint="33"/>
          </w:tcPr>
          <w:p w14:paraId="2C6EB1AC" w14:textId="77777777"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Akt.</w:t>
            </w:r>
          </w:p>
        </w:tc>
        <w:tc>
          <w:tcPr>
            <w:tcW w:w="595" w:type="dxa"/>
            <w:tcBorders>
              <w:top w:val="single" w:sz="6" w:space="0" w:color="auto"/>
              <w:left w:val="single" w:sz="6" w:space="0" w:color="auto"/>
              <w:bottom w:val="single" w:sz="6" w:space="0" w:color="auto"/>
              <w:right w:val="single" w:sz="6" w:space="0" w:color="auto"/>
            </w:tcBorders>
            <w:shd w:val="clear" w:color="auto" w:fill="D5DCE4" w:themeFill="text2" w:themeFillTint="33"/>
          </w:tcPr>
          <w:p w14:paraId="2DA2DDBD" w14:textId="77777777"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Přer.</w:t>
            </w:r>
          </w:p>
        </w:tc>
        <w:tc>
          <w:tcPr>
            <w:tcW w:w="452" w:type="dxa"/>
            <w:tcBorders>
              <w:top w:val="single" w:sz="6" w:space="0" w:color="auto"/>
              <w:left w:val="single" w:sz="6" w:space="0" w:color="auto"/>
              <w:bottom w:val="single" w:sz="6" w:space="0" w:color="auto"/>
              <w:right w:val="single" w:sz="6" w:space="0" w:color="auto"/>
            </w:tcBorders>
            <w:shd w:val="clear" w:color="auto" w:fill="D5DCE4" w:themeFill="text2" w:themeFillTint="33"/>
          </w:tcPr>
          <w:p w14:paraId="5C2175B9" w14:textId="77777777"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SZZ</w:t>
            </w:r>
          </w:p>
        </w:tc>
        <w:tc>
          <w:tcPr>
            <w:tcW w:w="516" w:type="dxa"/>
            <w:tcBorders>
              <w:top w:val="single" w:sz="6" w:space="0" w:color="auto"/>
              <w:left w:val="single" w:sz="6" w:space="0" w:color="auto"/>
              <w:bottom w:val="single" w:sz="6" w:space="0" w:color="auto"/>
              <w:right w:val="single" w:sz="6" w:space="0" w:color="auto"/>
            </w:tcBorders>
            <w:shd w:val="clear" w:color="auto" w:fill="D5DCE4" w:themeFill="text2" w:themeFillTint="33"/>
          </w:tcPr>
          <w:p w14:paraId="0AAE20CA" w14:textId="77777777"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Vyř.</w:t>
            </w:r>
          </w:p>
        </w:tc>
        <w:tc>
          <w:tcPr>
            <w:tcW w:w="499" w:type="dxa"/>
            <w:tcBorders>
              <w:top w:val="single" w:sz="6" w:space="0" w:color="auto"/>
              <w:left w:val="single" w:sz="6" w:space="0" w:color="auto"/>
              <w:bottom w:val="single" w:sz="6" w:space="0" w:color="auto"/>
              <w:right w:val="single" w:sz="6" w:space="0" w:color="auto"/>
            </w:tcBorders>
            <w:shd w:val="clear" w:color="auto" w:fill="D5DCE4" w:themeFill="text2" w:themeFillTint="33"/>
          </w:tcPr>
          <w:p w14:paraId="552C8C0B" w14:textId="77777777"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w:t>
            </w:r>
          </w:p>
        </w:tc>
      </w:tr>
      <w:tr w:rsidR="005C36BE" w:rsidRPr="004B2A8E" w14:paraId="227F075B"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tcPr>
          <w:p w14:paraId="51CE424E" w14:textId="77777777" w:rsidR="005C36BE" w:rsidRPr="004B2A8E" w:rsidRDefault="005C36BE" w:rsidP="001C4166">
            <w:pPr>
              <w:autoSpaceDE w:val="0"/>
              <w:autoSpaceDN w:val="0"/>
              <w:adjustRightInd w:val="0"/>
              <w:spacing w:after="0" w:line="240" w:lineRule="auto"/>
              <w:jc w:val="left"/>
              <w:rPr>
                <w:rFonts w:cs="Times New Roman"/>
                <w:b/>
                <w:bCs/>
                <w:sz w:val="24"/>
                <w:szCs w:val="24"/>
              </w:rPr>
            </w:pPr>
            <w:r w:rsidRPr="004B2A8E">
              <w:rPr>
                <w:rFonts w:cs="Times New Roman"/>
                <w:b/>
                <w:bCs/>
                <w:sz w:val="24"/>
                <w:szCs w:val="24"/>
              </w:rPr>
              <w:t>Doktorský</w:t>
            </w:r>
          </w:p>
        </w:tc>
        <w:tc>
          <w:tcPr>
            <w:tcW w:w="516" w:type="dxa"/>
            <w:tcBorders>
              <w:top w:val="single" w:sz="6" w:space="0" w:color="auto"/>
              <w:left w:val="single" w:sz="6" w:space="0" w:color="auto"/>
              <w:bottom w:val="single" w:sz="6" w:space="0" w:color="auto"/>
              <w:right w:val="single" w:sz="6" w:space="0" w:color="auto"/>
            </w:tcBorders>
          </w:tcPr>
          <w:p w14:paraId="70D28539"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63</w:t>
            </w:r>
          </w:p>
        </w:tc>
        <w:tc>
          <w:tcPr>
            <w:tcW w:w="595" w:type="dxa"/>
            <w:tcBorders>
              <w:top w:val="single" w:sz="6" w:space="0" w:color="auto"/>
              <w:left w:val="single" w:sz="6" w:space="0" w:color="auto"/>
              <w:bottom w:val="single" w:sz="6" w:space="0" w:color="auto"/>
              <w:right w:val="single" w:sz="6" w:space="0" w:color="auto"/>
            </w:tcBorders>
          </w:tcPr>
          <w:p w14:paraId="574DC235"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22</w:t>
            </w:r>
          </w:p>
        </w:tc>
        <w:tc>
          <w:tcPr>
            <w:tcW w:w="452" w:type="dxa"/>
            <w:tcBorders>
              <w:top w:val="single" w:sz="6" w:space="0" w:color="auto"/>
              <w:left w:val="single" w:sz="6" w:space="0" w:color="auto"/>
              <w:bottom w:val="single" w:sz="6" w:space="0" w:color="auto"/>
              <w:right w:val="single" w:sz="6" w:space="0" w:color="auto"/>
            </w:tcBorders>
          </w:tcPr>
          <w:p w14:paraId="5D2057AC"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0</w:t>
            </w:r>
          </w:p>
        </w:tc>
        <w:tc>
          <w:tcPr>
            <w:tcW w:w="516" w:type="dxa"/>
            <w:tcBorders>
              <w:top w:val="single" w:sz="6" w:space="0" w:color="auto"/>
              <w:left w:val="single" w:sz="6" w:space="0" w:color="auto"/>
              <w:bottom w:val="single" w:sz="6" w:space="0" w:color="auto"/>
              <w:right w:val="single" w:sz="6" w:space="0" w:color="auto"/>
            </w:tcBorders>
          </w:tcPr>
          <w:p w14:paraId="3CD05B51"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1</w:t>
            </w:r>
          </w:p>
        </w:tc>
        <w:tc>
          <w:tcPr>
            <w:tcW w:w="499" w:type="dxa"/>
            <w:tcBorders>
              <w:top w:val="single" w:sz="6" w:space="0" w:color="auto"/>
              <w:left w:val="single" w:sz="6" w:space="0" w:color="auto"/>
              <w:bottom w:val="single" w:sz="6" w:space="0" w:color="auto"/>
              <w:right w:val="single" w:sz="6" w:space="0" w:color="auto"/>
            </w:tcBorders>
          </w:tcPr>
          <w:p w14:paraId="204C199B"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86</w:t>
            </w:r>
          </w:p>
        </w:tc>
      </w:tr>
      <w:tr w:rsidR="005C36BE" w:rsidRPr="004B2A8E" w14:paraId="6901A224"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tcPr>
          <w:p w14:paraId="7E4A02CD" w14:textId="77777777"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 62 01 Ekonomické teorie (D-ET)</w:t>
            </w:r>
          </w:p>
        </w:tc>
        <w:tc>
          <w:tcPr>
            <w:tcW w:w="516" w:type="dxa"/>
            <w:tcBorders>
              <w:top w:val="single" w:sz="6" w:space="0" w:color="auto"/>
              <w:left w:val="single" w:sz="6" w:space="0" w:color="auto"/>
              <w:bottom w:val="single" w:sz="6" w:space="0" w:color="auto"/>
              <w:right w:val="single" w:sz="6" w:space="0" w:color="auto"/>
            </w:tcBorders>
          </w:tcPr>
          <w:p w14:paraId="785A5D05"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2</w:t>
            </w:r>
          </w:p>
        </w:tc>
        <w:tc>
          <w:tcPr>
            <w:tcW w:w="595" w:type="dxa"/>
            <w:tcBorders>
              <w:top w:val="single" w:sz="6" w:space="0" w:color="auto"/>
              <w:left w:val="single" w:sz="6" w:space="0" w:color="auto"/>
              <w:bottom w:val="single" w:sz="6" w:space="0" w:color="auto"/>
              <w:right w:val="single" w:sz="6" w:space="0" w:color="auto"/>
            </w:tcBorders>
          </w:tcPr>
          <w:p w14:paraId="3DAF6E0C"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w:t>
            </w:r>
          </w:p>
        </w:tc>
        <w:tc>
          <w:tcPr>
            <w:tcW w:w="452" w:type="dxa"/>
            <w:tcBorders>
              <w:top w:val="single" w:sz="6" w:space="0" w:color="auto"/>
              <w:left w:val="single" w:sz="6" w:space="0" w:color="auto"/>
              <w:bottom w:val="single" w:sz="6" w:space="0" w:color="auto"/>
              <w:right w:val="single" w:sz="6" w:space="0" w:color="auto"/>
            </w:tcBorders>
          </w:tcPr>
          <w:p w14:paraId="0E1D8520"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14:paraId="1D88CA09"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14:paraId="23BB7198"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3</w:t>
            </w:r>
          </w:p>
        </w:tc>
      </w:tr>
      <w:tr w:rsidR="005C36BE" w:rsidRPr="004B2A8E" w14:paraId="58CF5D9A"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tcPr>
          <w:p w14:paraId="7EB63BAE" w14:textId="77777777"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 62 08 Ekonomika a management (D-EM)</w:t>
            </w:r>
          </w:p>
        </w:tc>
        <w:tc>
          <w:tcPr>
            <w:tcW w:w="516" w:type="dxa"/>
            <w:tcBorders>
              <w:top w:val="single" w:sz="6" w:space="0" w:color="auto"/>
              <w:left w:val="single" w:sz="6" w:space="0" w:color="auto"/>
              <w:bottom w:val="single" w:sz="6" w:space="0" w:color="auto"/>
              <w:right w:val="single" w:sz="6" w:space="0" w:color="auto"/>
            </w:tcBorders>
          </w:tcPr>
          <w:p w14:paraId="301C8509"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37</w:t>
            </w:r>
          </w:p>
        </w:tc>
        <w:tc>
          <w:tcPr>
            <w:tcW w:w="595" w:type="dxa"/>
            <w:tcBorders>
              <w:top w:val="single" w:sz="6" w:space="0" w:color="auto"/>
              <w:left w:val="single" w:sz="6" w:space="0" w:color="auto"/>
              <w:bottom w:val="single" w:sz="6" w:space="0" w:color="auto"/>
              <w:right w:val="single" w:sz="6" w:space="0" w:color="auto"/>
            </w:tcBorders>
          </w:tcPr>
          <w:p w14:paraId="512889CD"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19</w:t>
            </w:r>
          </w:p>
        </w:tc>
        <w:tc>
          <w:tcPr>
            <w:tcW w:w="452" w:type="dxa"/>
            <w:tcBorders>
              <w:top w:val="single" w:sz="6" w:space="0" w:color="auto"/>
              <w:left w:val="single" w:sz="6" w:space="0" w:color="auto"/>
              <w:bottom w:val="single" w:sz="6" w:space="0" w:color="auto"/>
              <w:right w:val="single" w:sz="6" w:space="0" w:color="auto"/>
            </w:tcBorders>
          </w:tcPr>
          <w:p w14:paraId="1B3B6E04"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14:paraId="51F8628C"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w:t>
            </w:r>
          </w:p>
        </w:tc>
        <w:tc>
          <w:tcPr>
            <w:tcW w:w="499" w:type="dxa"/>
            <w:tcBorders>
              <w:top w:val="single" w:sz="6" w:space="0" w:color="auto"/>
              <w:left w:val="single" w:sz="6" w:space="0" w:color="auto"/>
              <w:bottom w:val="single" w:sz="6" w:space="0" w:color="auto"/>
              <w:right w:val="single" w:sz="6" w:space="0" w:color="auto"/>
            </w:tcBorders>
          </w:tcPr>
          <w:p w14:paraId="40E97F8F"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57</w:t>
            </w:r>
          </w:p>
        </w:tc>
      </w:tr>
      <w:tr w:rsidR="005C36BE" w:rsidRPr="004B2A8E" w14:paraId="3136ACC9"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tcPr>
          <w:p w14:paraId="2646AFD1" w14:textId="77777777"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P0413D050015 Management a manažerská ekonomie (D-MME)</w:t>
            </w:r>
          </w:p>
        </w:tc>
        <w:tc>
          <w:tcPr>
            <w:tcW w:w="516" w:type="dxa"/>
            <w:tcBorders>
              <w:top w:val="single" w:sz="6" w:space="0" w:color="auto"/>
              <w:left w:val="single" w:sz="6" w:space="0" w:color="auto"/>
              <w:bottom w:val="single" w:sz="6" w:space="0" w:color="auto"/>
              <w:right w:val="single" w:sz="6" w:space="0" w:color="auto"/>
            </w:tcBorders>
          </w:tcPr>
          <w:p w14:paraId="00D3BAB9"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19</w:t>
            </w:r>
          </w:p>
        </w:tc>
        <w:tc>
          <w:tcPr>
            <w:tcW w:w="595" w:type="dxa"/>
            <w:tcBorders>
              <w:top w:val="single" w:sz="6" w:space="0" w:color="auto"/>
              <w:left w:val="single" w:sz="6" w:space="0" w:color="auto"/>
              <w:bottom w:val="single" w:sz="6" w:space="0" w:color="auto"/>
              <w:right w:val="single" w:sz="6" w:space="0" w:color="auto"/>
            </w:tcBorders>
          </w:tcPr>
          <w:p w14:paraId="55AEFDDC"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2</w:t>
            </w:r>
          </w:p>
        </w:tc>
        <w:tc>
          <w:tcPr>
            <w:tcW w:w="452" w:type="dxa"/>
            <w:tcBorders>
              <w:top w:val="single" w:sz="6" w:space="0" w:color="auto"/>
              <w:left w:val="single" w:sz="6" w:space="0" w:color="auto"/>
              <w:bottom w:val="single" w:sz="6" w:space="0" w:color="auto"/>
              <w:right w:val="single" w:sz="6" w:space="0" w:color="auto"/>
            </w:tcBorders>
          </w:tcPr>
          <w:p w14:paraId="354DB2AC"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14:paraId="00CC35F2"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14:paraId="353E4700"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21</w:t>
            </w:r>
          </w:p>
        </w:tc>
      </w:tr>
      <w:tr w:rsidR="005C36BE" w:rsidRPr="004B2A8E" w14:paraId="21A55C4F"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tcPr>
          <w:p w14:paraId="198F5B93" w14:textId="77777777"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P0413D050016 Management and Managerial Economics (D-MMEE)</w:t>
            </w:r>
          </w:p>
        </w:tc>
        <w:tc>
          <w:tcPr>
            <w:tcW w:w="516" w:type="dxa"/>
            <w:tcBorders>
              <w:top w:val="single" w:sz="6" w:space="0" w:color="auto"/>
              <w:left w:val="single" w:sz="6" w:space="0" w:color="auto"/>
              <w:bottom w:val="single" w:sz="6" w:space="0" w:color="auto"/>
              <w:right w:val="single" w:sz="6" w:space="0" w:color="auto"/>
            </w:tcBorders>
          </w:tcPr>
          <w:p w14:paraId="2BB8C93E"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5</w:t>
            </w:r>
          </w:p>
        </w:tc>
        <w:tc>
          <w:tcPr>
            <w:tcW w:w="595" w:type="dxa"/>
            <w:tcBorders>
              <w:top w:val="single" w:sz="6" w:space="0" w:color="auto"/>
              <w:left w:val="single" w:sz="6" w:space="0" w:color="auto"/>
              <w:bottom w:val="single" w:sz="6" w:space="0" w:color="auto"/>
              <w:right w:val="single" w:sz="6" w:space="0" w:color="auto"/>
            </w:tcBorders>
          </w:tcPr>
          <w:p w14:paraId="6B0D1F82"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52" w:type="dxa"/>
            <w:tcBorders>
              <w:top w:val="single" w:sz="6" w:space="0" w:color="auto"/>
              <w:left w:val="single" w:sz="6" w:space="0" w:color="auto"/>
              <w:bottom w:val="single" w:sz="6" w:space="0" w:color="auto"/>
              <w:right w:val="single" w:sz="6" w:space="0" w:color="auto"/>
            </w:tcBorders>
          </w:tcPr>
          <w:p w14:paraId="717EA776"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14:paraId="22EB4B63"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14:paraId="37B7CFA2"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5</w:t>
            </w:r>
          </w:p>
        </w:tc>
      </w:tr>
      <w:tr w:rsidR="005C36BE" w:rsidRPr="004B2A8E" w14:paraId="0AE137F5"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tcPr>
          <w:p w14:paraId="5FD31019" w14:textId="77777777" w:rsidR="005C36BE" w:rsidRPr="004B2A8E" w:rsidRDefault="005C36BE" w:rsidP="001C4166">
            <w:pPr>
              <w:autoSpaceDE w:val="0"/>
              <w:autoSpaceDN w:val="0"/>
              <w:adjustRightInd w:val="0"/>
              <w:spacing w:after="0" w:line="240" w:lineRule="auto"/>
              <w:jc w:val="left"/>
              <w:rPr>
                <w:rFonts w:cs="Times New Roman"/>
                <w:b/>
                <w:bCs/>
                <w:sz w:val="24"/>
                <w:szCs w:val="24"/>
              </w:rPr>
            </w:pPr>
            <w:r w:rsidRPr="004B2A8E">
              <w:rPr>
                <w:rFonts w:cs="Times New Roman"/>
                <w:b/>
                <w:bCs/>
                <w:sz w:val="24"/>
                <w:szCs w:val="24"/>
              </w:rPr>
              <w:t>Profesní doktorský</w:t>
            </w:r>
          </w:p>
        </w:tc>
        <w:tc>
          <w:tcPr>
            <w:tcW w:w="516" w:type="dxa"/>
            <w:tcBorders>
              <w:top w:val="single" w:sz="6" w:space="0" w:color="auto"/>
              <w:left w:val="single" w:sz="6" w:space="0" w:color="auto"/>
              <w:bottom w:val="single" w:sz="6" w:space="0" w:color="auto"/>
              <w:right w:val="single" w:sz="6" w:space="0" w:color="auto"/>
            </w:tcBorders>
          </w:tcPr>
          <w:p w14:paraId="3F1D8146"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9</w:t>
            </w:r>
          </w:p>
        </w:tc>
        <w:tc>
          <w:tcPr>
            <w:tcW w:w="595" w:type="dxa"/>
            <w:tcBorders>
              <w:top w:val="single" w:sz="6" w:space="0" w:color="auto"/>
              <w:left w:val="single" w:sz="6" w:space="0" w:color="auto"/>
              <w:bottom w:val="single" w:sz="6" w:space="0" w:color="auto"/>
              <w:right w:val="single" w:sz="6" w:space="0" w:color="auto"/>
            </w:tcBorders>
          </w:tcPr>
          <w:p w14:paraId="69F52D60"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1</w:t>
            </w:r>
          </w:p>
        </w:tc>
        <w:tc>
          <w:tcPr>
            <w:tcW w:w="452" w:type="dxa"/>
            <w:tcBorders>
              <w:top w:val="single" w:sz="6" w:space="0" w:color="auto"/>
              <w:left w:val="single" w:sz="6" w:space="0" w:color="auto"/>
              <w:bottom w:val="single" w:sz="6" w:space="0" w:color="auto"/>
              <w:right w:val="single" w:sz="6" w:space="0" w:color="auto"/>
            </w:tcBorders>
          </w:tcPr>
          <w:p w14:paraId="7DDA98A2"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0</w:t>
            </w:r>
          </w:p>
        </w:tc>
        <w:tc>
          <w:tcPr>
            <w:tcW w:w="516" w:type="dxa"/>
            <w:tcBorders>
              <w:top w:val="single" w:sz="6" w:space="0" w:color="auto"/>
              <w:left w:val="single" w:sz="6" w:space="0" w:color="auto"/>
              <w:bottom w:val="single" w:sz="6" w:space="0" w:color="auto"/>
              <w:right w:val="single" w:sz="6" w:space="0" w:color="auto"/>
            </w:tcBorders>
          </w:tcPr>
          <w:p w14:paraId="461E7A1C"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0</w:t>
            </w:r>
          </w:p>
        </w:tc>
        <w:tc>
          <w:tcPr>
            <w:tcW w:w="499" w:type="dxa"/>
            <w:tcBorders>
              <w:top w:val="single" w:sz="6" w:space="0" w:color="auto"/>
              <w:left w:val="single" w:sz="6" w:space="0" w:color="auto"/>
              <w:bottom w:val="single" w:sz="6" w:space="0" w:color="auto"/>
              <w:right w:val="single" w:sz="6" w:space="0" w:color="auto"/>
            </w:tcBorders>
          </w:tcPr>
          <w:p w14:paraId="1A3F565F" w14:textId="77777777"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10</w:t>
            </w:r>
          </w:p>
        </w:tc>
      </w:tr>
      <w:tr w:rsidR="005C36BE" w:rsidRPr="004B2A8E" w14:paraId="280D5F74" w14:textId="77777777" w:rsidTr="001C4166">
        <w:trPr>
          <w:trHeight w:val="290"/>
        </w:trPr>
        <w:tc>
          <w:tcPr>
            <w:tcW w:w="6799" w:type="dxa"/>
            <w:tcBorders>
              <w:top w:val="single" w:sz="6" w:space="0" w:color="auto"/>
              <w:left w:val="single" w:sz="6" w:space="0" w:color="auto"/>
              <w:bottom w:val="single" w:sz="6" w:space="0" w:color="auto"/>
              <w:right w:val="single" w:sz="6" w:space="0" w:color="auto"/>
            </w:tcBorders>
          </w:tcPr>
          <w:p w14:paraId="7D2C6361" w14:textId="77777777"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D 04 89 Doctor of Business Administration (P-DBA)</w:t>
            </w:r>
          </w:p>
        </w:tc>
        <w:tc>
          <w:tcPr>
            <w:tcW w:w="516" w:type="dxa"/>
            <w:tcBorders>
              <w:top w:val="single" w:sz="6" w:space="0" w:color="auto"/>
              <w:left w:val="single" w:sz="6" w:space="0" w:color="auto"/>
              <w:bottom w:val="single" w:sz="6" w:space="0" w:color="auto"/>
              <w:right w:val="single" w:sz="6" w:space="0" w:color="auto"/>
            </w:tcBorders>
          </w:tcPr>
          <w:p w14:paraId="2AED74FA"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9</w:t>
            </w:r>
          </w:p>
        </w:tc>
        <w:tc>
          <w:tcPr>
            <w:tcW w:w="595" w:type="dxa"/>
            <w:tcBorders>
              <w:top w:val="single" w:sz="6" w:space="0" w:color="auto"/>
              <w:left w:val="single" w:sz="6" w:space="0" w:color="auto"/>
              <w:bottom w:val="single" w:sz="6" w:space="0" w:color="auto"/>
              <w:right w:val="single" w:sz="6" w:space="0" w:color="auto"/>
            </w:tcBorders>
          </w:tcPr>
          <w:p w14:paraId="72AD74A8"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w:t>
            </w:r>
          </w:p>
        </w:tc>
        <w:tc>
          <w:tcPr>
            <w:tcW w:w="452" w:type="dxa"/>
            <w:tcBorders>
              <w:top w:val="single" w:sz="6" w:space="0" w:color="auto"/>
              <w:left w:val="single" w:sz="6" w:space="0" w:color="auto"/>
              <w:bottom w:val="single" w:sz="6" w:space="0" w:color="auto"/>
              <w:right w:val="single" w:sz="6" w:space="0" w:color="auto"/>
            </w:tcBorders>
          </w:tcPr>
          <w:p w14:paraId="03614912"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14:paraId="463CEAB7"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14:paraId="2A054AA5" w14:textId="77777777"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10</w:t>
            </w:r>
          </w:p>
        </w:tc>
      </w:tr>
    </w:tbl>
    <w:p w14:paraId="2413B1DF" w14:textId="77777777" w:rsidR="004B2A8E" w:rsidRPr="004B2A8E" w:rsidRDefault="004B2A8E" w:rsidP="00C37532">
      <w:pPr>
        <w:spacing w:after="120" w:line="240" w:lineRule="auto"/>
        <w:rPr>
          <w:rFonts w:cs="Times New Roman"/>
          <w:sz w:val="20"/>
          <w:szCs w:val="20"/>
        </w:rPr>
      </w:pPr>
      <w:r w:rsidRPr="004B2A8E">
        <w:rPr>
          <w:rFonts w:cs="Times New Roman"/>
          <w:b/>
          <w:sz w:val="20"/>
          <w:szCs w:val="20"/>
        </w:rPr>
        <w:t>Legenda</w:t>
      </w:r>
      <w:r w:rsidRPr="004B2A8E">
        <w:rPr>
          <w:rFonts w:cs="Times New Roman"/>
          <w:sz w:val="20"/>
          <w:szCs w:val="20"/>
        </w:rPr>
        <w:t>: Akt.= aktivní studia, Přer. = přerušené studium, SZZ = úspěšné ukončení studia, Vyř.= neúspěšné ukončení studia.</w:t>
      </w:r>
    </w:p>
    <w:p w14:paraId="229B6B7D" w14:textId="77777777" w:rsidR="003E2C0E" w:rsidRDefault="003E2C0E" w:rsidP="00C37532">
      <w:pPr>
        <w:pStyle w:val="Default"/>
        <w:spacing w:after="120"/>
        <w:rPr>
          <w:rFonts w:ascii="Times New Roman" w:hAnsi="Times New Roman" w:cs="Times New Roman"/>
          <w:b/>
          <w:lang w:val="cs-CZ"/>
        </w:rPr>
      </w:pPr>
    </w:p>
    <w:p w14:paraId="3F776C15" w14:textId="77777777" w:rsidR="00A33B2D" w:rsidRPr="004B2A8E" w:rsidRDefault="00A33B2D" w:rsidP="00C37532">
      <w:pPr>
        <w:pStyle w:val="Default"/>
        <w:spacing w:after="120"/>
        <w:rPr>
          <w:rFonts w:ascii="Times New Roman" w:hAnsi="Times New Roman" w:cs="Times New Roman"/>
          <w:b/>
          <w:lang w:val="cs-CZ"/>
        </w:rPr>
      </w:pPr>
      <w:r w:rsidRPr="004B2A8E">
        <w:rPr>
          <w:rFonts w:ascii="Times New Roman" w:hAnsi="Times New Roman" w:cs="Times New Roman"/>
          <w:b/>
          <w:lang w:val="cs-CZ"/>
        </w:rPr>
        <w:t>3.3.4</w:t>
      </w:r>
      <w:r w:rsidR="000066D1">
        <w:rPr>
          <w:rFonts w:ascii="Times New Roman" w:hAnsi="Times New Roman" w:cs="Times New Roman"/>
          <w:b/>
          <w:lang w:val="cs-CZ"/>
        </w:rPr>
        <w:t> </w:t>
      </w:r>
      <w:r w:rsidRPr="004B2A8E">
        <w:rPr>
          <w:rFonts w:ascii="Times New Roman" w:hAnsi="Times New Roman" w:cs="Times New Roman"/>
          <w:b/>
          <w:lang w:val="cs-CZ"/>
        </w:rPr>
        <w:t>MBA</w:t>
      </w:r>
    </w:p>
    <w:p w14:paraId="637A3B04" w14:textId="77777777" w:rsidR="00A33B2D" w:rsidRPr="00A33B2D" w:rsidRDefault="008F0C51" w:rsidP="00C37532">
      <w:pPr>
        <w:pStyle w:val="Default"/>
        <w:jc w:val="both"/>
        <w:rPr>
          <w:rFonts w:ascii="Times New Roman" w:hAnsi="Times New Roman" w:cs="Times New Roman"/>
          <w:lang w:val="cs-CZ"/>
        </w:rPr>
      </w:pPr>
      <w:r w:rsidRPr="008F0C51">
        <w:rPr>
          <w:rFonts w:ascii="Times New Roman" w:hAnsi="Times New Roman" w:cs="Times New Roman"/>
          <w:lang w:val="cs-CZ"/>
        </w:rPr>
        <w:t>V MBA programech studovalo celkem 56 studentů, nově přijatých v roce 2021 bylo 20 a absolventů celkem 14.</w:t>
      </w:r>
    </w:p>
    <w:p w14:paraId="6336FD0A" w14:textId="77777777" w:rsidR="00C37532" w:rsidRPr="00C37532" w:rsidRDefault="00C37532" w:rsidP="00A33B2D">
      <w:pPr>
        <w:pStyle w:val="Default"/>
        <w:spacing w:after="120"/>
        <w:rPr>
          <w:rFonts w:ascii="Times New Roman" w:hAnsi="Times New Roman" w:cs="Times New Roman"/>
          <w:lang w:val="cs-CZ"/>
        </w:rPr>
      </w:pPr>
    </w:p>
    <w:p w14:paraId="4F965ABF" w14:textId="77777777" w:rsidR="00A33B2D" w:rsidRPr="001C4166" w:rsidRDefault="00A33B2D" w:rsidP="00A33B2D">
      <w:pPr>
        <w:pStyle w:val="Default"/>
        <w:spacing w:after="120"/>
        <w:rPr>
          <w:rFonts w:ascii="Times New Roman" w:hAnsi="Times New Roman" w:cs="Times New Roman"/>
          <w:b/>
          <w:lang w:val="cs-CZ"/>
        </w:rPr>
      </w:pPr>
      <w:r w:rsidRPr="001C4166">
        <w:rPr>
          <w:rFonts w:ascii="Times New Roman" w:hAnsi="Times New Roman" w:cs="Times New Roman"/>
          <w:b/>
          <w:lang w:val="cs-CZ"/>
        </w:rPr>
        <w:t>3.3.5</w:t>
      </w:r>
      <w:r w:rsidR="000066D1">
        <w:rPr>
          <w:rFonts w:ascii="Times New Roman" w:hAnsi="Times New Roman" w:cs="Times New Roman"/>
          <w:b/>
          <w:lang w:val="cs-CZ"/>
        </w:rPr>
        <w:t> </w:t>
      </w:r>
      <w:r w:rsidRPr="001C4166">
        <w:rPr>
          <w:rFonts w:ascii="Times New Roman" w:hAnsi="Times New Roman" w:cs="Times New Roman"/>
          <w:b/>
          <w:lang w:val="cs-CZ"/>
        </w:rPr>
        <w:t>DBA</w:t>
      </w:r>
    </w:p>
    <w:p w14:paraId="562443BA" w14:textId="77777777" w:rsidR="00A33B2D" w:rsidRDefault="00E87875" w:rsidP="00C37532">
      <w:pPr>
        <w:pStyle w:val="Default"/>
        <w:jc w:val="both"/>
        <w:rPr>
          <w:rFonts w:ascii="Times New Roman" w:hAnsi="Times New Roman" w:cs="Times New Roman"/>
          <w:lang w:val="cs-CZ"/>
        </w:rPr>
      </w:pPr>
      <w:r w:rsidRPr="00E87875">
        <w:rPr>
          <w:rFonts w:ascii="Times New Roman" w:hAnsi="Times New Roman" w:cs="Times New Roman"/>
          <w:lang w:val="cs-CZ"/>
        </w:rPr>
        <w:t>V DBA programu studovalo celkem 8 studentů, z toho 2 ve druhém ročníku a 6 v prvním ročníku. V průběhu roku studium neúspěšně ukončili 4 studenti.</w:t>
      </w:r>
    </w:p>
    <w:p w14:paraId="48471774" w14:textId="77777777" w:rsidR="00A33B2D" w:rsidRPr="00A33B2D" w:rsidRDefault="00A33B2D" w:rsidP="00A33B2D">
      <w:pPr>
        <w:pStyle w:val="Default"/>
        <w:spacing w:after="120"/>
        <w:rPr>
          <w:rFonts w:ascii="Times New Roman" w:hAnsi="Times New Roman" w:cs="Times New Roman"/>
          <w:lang w:val="cs-CZ"/>
        </w:rPr>
      </w:pPr>
    </w:p>
    <w:p w14:paraId="6A5B91A8" w14:textId="77777777" w:rsidR="00A33B2D" w:rsidRPr="001C4166" w:rsidRDefault="00A33B2D" w:rsidP="00A33B2D">
      <w:pPr>
        <w:pStyle w:val="Default"/>
        <w:spacing w:after="120"/>
        <w:jc w:val="both"/>
        <w:rPr>
          <w:rFonts w:ascii="Times New Roman" w:hAnsi="Times New Roman" w:cs="Times New Roman"/>
          <w:b/>
          <w:lang w:val="cs-CZ"/>
        </w:rPr>
      </w:pPr>
      <w:r w:rsidRPr="001C4166">
        <w:rPr>
          <w:rFonts w:ascii="Times New Roman" w:hAnsi="Times New Roman" w:cs="Times New Roman"/>
          <w:b/>
          <w:lang w:val="cs-CZ"/>
        </w:rPr>
        <w:t>3.4</w:t>
      </w:r>
      <w:r w:rsidR="000066D1">
        <w:rPr>
          <w:rFonts w:ascii="Times New Roman" w:hAnsi="Times New Roman" w:cs="Times New Roman"/>
          <w:b/>
          <w:lang w:val="cs-CZ"/>
        </w:rPr>
        <w:t> </w:t>
      </w:r>
      <w:r w:rsidRPr="001C4166">
        <w:rPr>
          <w:rFonts w:ascii="Times New Roman" w:hAnsi="Times New Roman" w:cs="Times New Roman"/>
          <w:b/>
          <w:lang w:val="cs-CZ"/>
        </w:rPr>
        <w:t>Zahraniční studenti</w:t>
      </w:r>
    </w:p>
    <w:p w14:paraId="55EFD609" w14:textId="77777777" w:rsidR="00C85F89" w:rsidRPr="00C85F89" w:rsidRDefault="00C85F89" w:rsidP="00C85F89">
      <w:pPr>
        <w:pStyle w:val="Default"/>
        <w:spacing w:after="120"/>
        <w:jc w:val="both"/>
        <w:rPr>
          <w:rFonts w:ascii="Times New Roman" w:hAnsi="Times New Roman" w:cs="Times New Roman"/>
          <w:lang w:val="cs-CZ"/>
        </w:rPr>
      </w:pPr>
      <w:r w:rsidRPr="00C85F89">
        <w:rPr>
          <w:rFonts w:ascii="Times New Roman" w:hAnsi="Times New Roman" w:cs="Times New Roman"/>
          <w:lang w:val="cs-CZ"/>
        </w:rPr>
        <w:t>K 31. 10. 2021 studovalo na Fakultě podnikohospodářské na bakalářském a navazujícím magisterském stupni studia ve všech programech/oborech 1152 cizinců: nejvíce občanů Ruské federace (28 %), dále pak Slovenské republiky (24 %), Ukrajiny (13 %).</w:t>
      </w:r>
    </w:p>
    <w:p w14:paraId="6CF308B5" w14:textId="77777777" w:rsidR="00A33B2D" w:rsidRPr="00A33B2D" w:rsidRDefault="00C85F89" w:rsidP="000066D1">
      <w:pPr>
        <w:pStyle w:val="Default"/>
        <w:spacing w:after="120"/>
        <w:ind w:firstLine="284"/>
        <w:jc w:val="both"/>
        <w:rPr>
          <w:rFonts w:ascii="Times New Roman" w:hAnsi="Times New Roman" w:cs="Times New Roman"/>
          <w:lang w:val="cs-CZ"/>
        </w:rPr>
      </w:pPr>
      <w:r w:rsidRPr="00C85F89">
        <w:rPr>
          <w:rFonts w:ascii="Times New Roman" w:hAnsi="Times New Roman" w:cs="Times New Roman"/>
          <w:lang w:val="cs-CZ"/>
        </w:rPr>
        <w:t>Na doktorském stupni studia k tomuto datu studovalo 35 cizinců, nejvíce ze Spolkové republiky Německo (9) a Slovenské republiky (5).</w:t>
      </w:r>
    </w:p>
    <w:p w14:paraId="42A2081B" w14:textId="77777777" w:rsidR="00F61FD7" w:rsidRDefault="00F61FD7">
      <w:pPr>
        <w:spacing w:after="160" w:line="259" w:lineRule="auto"/>
        <w:jc w:val="left"/>
        <w:rPr>
          <w:rFonts w:eastAsia="Times New Roman" w:cs="Times New Roman"/>
          <w:b/>
          <w:color w:val="000000"/>
          <w:sz w:val="24"/>
          <w:szCs w:val="24"/>
        </w:rPr>
      </w:pPr>
      <w:r>
        <w:rPr>
          <w:rFonts w:cs="Times New Roman"/>
          <w:b/>
        </w:rPr>
        <w:br w:type="page"/>
      </w:r>
    </w:p>
    <w:p w14:paraId="5D1DD37E" w14:textId="77777777" w:rsidR="003825A4" w:rsidRPr="00A923CC" w:rsidRDefault="00727017" w:rsidP="003825A4">
      <w:pPr>
        <w:pStyle w:val="Default"/>
        <w:spacing w:before="120"/>
        <w:jc w:val="both"/>
        <w:rPr>
          <w:rFonts w:ascii="Times New Roman" w:hAnsi="Times New Roman" w:cs="Times New Roman"/>
          <w:b/>
          <w:sz w:val="28"/>
          <w:szCs w:val="28"/>
          <w:lang w:val="cs-CZ"/>
        </w:rPr>
      </w:pPr>
      <w:r w:rsidRPr="00A923CC">
        <w:rPr>
          <w:rFonts w:ascii="Times New Roman" w:hAnsi="Times New Roman" w:cs="Times New Roman"/>
          <w:b/>
          <w:sz w:val="28"/>
          <w:szCs w:val="28"/>
          <w:lang w:val="cs-CZ"/>
        </w:rPr>
        <w:lastRenderedPageBreak/>
        <w:t>4. </w:t>
      </w:r>
      <w:r w:rsidR="00F61FD7" w:rsidRPr="00A923CC">
        <w:rPr>
          <w:rFonts w:ascii="Times New Roman" w:hAnsi="Times New Roman" w:cs="Times New Roman"/>
          <w:b/>
          <w:sz w:val="28"/>
          <w:szCs w:val="28"/>
          <w:lang w:val="cs-CZ"/>
        </w:rPr>
        <w:t>Absolventi Fakulty podnikohospodářské</w:t>
      </w:r>
    </w:p>
    <w:p w14:paraId="5C4760E3" w14:textId="77777777" w:rsidR="00F61FD7" w:rsidRPr="00F61FD7" w:rsidRDefault="00F61FD7" w:rsidP="00F61FD7">
      <w:pPr>
        <w:pStyle w:val="Default"/>
        <w:spacing w:before="120"/>
        <w:jc w:val="both"/>
        <w:rPr>
          <w:rFonts w:ascii="Times New Roman" w:hAnsi="Times New Roman" w:cs="Times New Roman"/>
          <w:b/>
          <w:lang w:val="cs-CZ"/>
        </w:rPr>
      </w:pPr>
      <w:r w:rsidRPr="00F61FD7">
        <w:rPr>
          <w:rFonts w:ascii="Times New Roman" w:hAnsi="Times New Roman" w:cs="Times New Roman"/>
          <w:b/>
          <w:lang w:val="cs-CZ"/>
        </w:rPr>
        <w:t>4.1</w:t>
      </w:r>
      <w:r w:rsidR="000066D1">
        <w:rPr>
          <w:rFonts w:ascii="Times New Roman" w:hAnsi="Times New Roman" w:cs="Times New Roman"/>
          <w:b/>
          <w:lang w:val="cs-CZ"/>
        </w:rPr>
        <w:t> </w:t>
      </w:r>
      <w:r w:rsidRPr="00F61FD7">
        <w:rPr>
          <w:rFonts w:ascii="Times New Roman" w:hAnsi="Times New Roman" w:cs="Times New Roman"/>
          <w:b/>
          <w:lang w:val="cs-CZ"/>
        </w:rPr>
        <w:t>Absolventi studijních programů</w:t>
      </w:r>
    </w:p>
    <w:p w14:paraId="395CD5AF" w14:textId="77777777" w:rsidR="00F61FD7" w:rsidRDefault="0016570B" w:rsidP="00F61FD7">
      <w:pPr>
        <w:pStyle w:val="Default"/>
        <w:spacing w:before="120"/>
        <w:jc w:val="both"/>
        <w:rPr>
          <w:rFonts w:ascii="Times New Roman" w:hAnsi="Times New Roman" w:cs="Times New Roman"/>
          <w:lang w:val="cs-CZ"/>
        </w:rPr>
      </w:pPr>
      <w:r w:rsidRPr="0016570B">
        <w:rPr>
          <w:rFonts w:ascii="Times New Roman" w:hAnsi="Times New Roman" w:cs="Times New Roman"/>
          <w:lang w:val="cs-CZ"/>
        </w:rPr>
        <w:t xml:space="preserve">V roce 2021 na Fakultě podnikohospodářské úspěšně zakončilo studium celkem 713 studentů, z toho 384 v bakalářském stupni studia a 329 v navazujícím magisterském stupni. Počty absolventů v jednotlivých oborech </w:t>
      </w:r>
      <w:r w:rsidRPr="00912791">
        <w:rPr>
          <w:rFonts w:ascii="Times New Roman" w:hAnsi="Times New Roman" w:cs="Times New Roman"/>
          <w:lang w:val="cs-CZ"/>
        </w:rPr>
        <w:t>obsahuje tabulka: 3-7, sloupec</w:t>
      </w:r>
      <w:r w:rsidRPr="0016570B">
        <w:rPr>
          <w:rFonts w:ascii="Times New Roman" w:hAnsi="Times New Roman" w:cs="Times New Roman"/>
          <w:lang w:val="cs-CZ"/>
        </w:rPr>
        <w:t xml:space="preserve"> SZZ.</w:t>
      </w:r>
    </w:p>
    <w:p w14:paraId="397E5FA9" w14:textId="77777777" w:rsidR="0016570B" w:rsidRPr="00F61FD7" w:rsidRDefault="0016570B" w:rsidP="00F61FD7">
      <w:pPr>
        <w:pStyle w:val="Default"/>
        <w:spacing w:before="120"/>
        <w:jc w:val="both"/>
        <w:rPr>
          <w:rFonts w:ascii="Times New Roman" w:hAnsi="Times New Roman" w:cs="Times New Roman"/>
          <w:lang w:val="cs-CZ"/>
        </w:rPr>
      </w:pPr>
    </w:p>
    <w:p w14:paraId="40289C01" w14:textId="77777777" w:rsidR="00F61FD7" w:rsidRPr="00F61FD7" w:rsidRDefault="00F61FD7" w:rsidP="00F61FD7">
      <w:pPr>
        <w:pStyle w:val="Default"/>
        <w:spacing w:before="120"/>
        <w:jc w:val="both"/>
        <w:rPr>
          <w:rFonts w:ascii="Times New Roman" w:hAnsi="Times New Roman" w:cs="Times New Roman"/>
          <w:b/>
          <w:lang w:val="cs-CZ"/>
        </w:rPr>
      </w:pPr>
      <w:r w:rsidRPr="00F61FD7">
        <w:rPr>
          <w:rFonts w:ascii="Times New Roman" w:hAnsi="Times New Roman" w:cs="Times New Roman"/>
          <w:b/>
          <w:lang w:val="cs-CZ"/>
        </w:rPr>
        <w:t>4.2</w:t>
      </w:r>
      <w:r w:rsidR="000066D1">
        <w:rPr>
          <w:rFonts w:ascii="Times New Roman" w:hAnsi="Times New Roman" w:cs="Times New Roman"/>
          <w:b/>
          <w:lang w:val="cs-CZ"/>
        </w:rPr>
        <w:t> </w:t>
      </w:r>
      <w:r w:rsidRPr="00F61FD7">
        <w:rPr>
          <w:rFonts w:ascii="Times New Roman" w:hAnsi="Times New Roman" w:cs="Times New Roman"/>
          <w:b/>
          <w:lang w:val="cs-CZ"/>
        </w:rPr>
        <w:t>Kontakt s absolventy a podpora uplatnění absolventů</w:t>
      </w:r>
    </w:p>
    <w:p w14:paraId="70F5A262" w14:textId="77777777" w:rsidR="00F61FD7" w:rsidRPr="00F61FD7" w:rsidRDefault="00F61FD7" w:rsidP="00727017">
      <w:pPr>
        <w:pStyle w:val="Default"/>
        <w:spacing w:before="120"/>
        <w:jc w:val="both"/>
        <w:rPr>
          <w:rFonts w:ascii="Times New Roman" w:hAnsi="Times New Roman" w:cs="Times New Roman"/>
          <w:lang w:val="cs-CZ"/>
        </w:rPr>
      </w:pPr>
      <w:r w:rsidRPr="00F61FD7">
        <w:rPr>
          <w:rFonts w:ascii="Times New Roman" w:hAnsi="Times New Roman" w:cs="Times New Roman"/>
          <w:lang w:val="cs-CZ"/>
        </w:rPr>
        <w:t>I v roce 2021 fakulta pokračovala v budování vztahů s absolventy prostřednictvím menších profesních komunit fungujících při vedlejších specializacích. Komunity uspořádaly mnohá neformální i odborná setkání jak on-line, tak naživo. Součástí spolupráce komunit bylo i zapojení absolventů do výuky a některé komunity připravily a zveřejnily medailonky svých úspěšných absolventů na webových stránkách FPH.</w:t>
      </w:r>
    </w:p>
    <w:p w14:paraId="1A638982" w14:textId="77777777" w:rsidR="00F61FD7" w:rsidRPr="00F61FD7" w:rsidRDefault="00F61FD7" w:rsidP="00727017">
      <w:pPr>
        <w:pStyle w:val="Default"/>
        <w:spacing w:before="120"/>
        <w:ind w:firstLine="284"/>
        <w:jc w:val="both"/>
        <w:rPr>
          <w:rFonts w:ascii="Times New Roman" w:hAnsi="Times New Roman" w:cs="Times New Roman"/>
          <w:lang w:val="cs-CZ"/>
        </w:rPr>
      </w:pPr>
      <w:r w:rsidRPr="00F61FD7">
        <w:rPr>
          <w:rFonts w:ascii="Times New Roman" w:hAnsi="Times New Roman" w:cs="Times New Roman"/>
          <w:lang w:val="cs-CZ"/>
        </w:rPr>
        <w:t>Po úspěšném pilotním projektu mentoringového programu na jaře 2021 se fakulta rozhodla zorganizovat a připravit mentoring pro rok 2022 i se zapojením absolventů. Zkušeným absolventům (minimálně 7 let po promoci) byla nabídnuta možnost stát se mentory a čerství absolventi (do 2 let od promoce) se mohli do programu přihlásit jako mentees.</w:t>
      </w:r>
    </w:p>
    <w:p w14:paraId="779EF619" w14:textId="77777777" w:rsidR="00F61FD7" w:rsidRPr="00F61FD7" w:rsidRDefault="00F61FD7" w:rsidP="00727017">
      <w:pPr>
        <w:pStyle w:val="Default"/>
        <w:spacing w:before="120"/>
        <w:ind w:firstLine="284"/>
        <w:jc w:val="both"/>
        <w:rPr>
          <w:rFonts w:ascii="Times New Roman" w:hAnsi="Times New Roman" w:cs="Times New Roman"/>
          <w:lang w:val="cs-CZ"/>
        </w:rPr>
      </w:pPr>
      <w:r w:rsidRPr="00F61FD7">
        <w:rPr>
          <w:rFonts w:ascii="Times New Roman" w:hAnsi="Times New Roman" w:cs="Times New Roman"/>
          <w:lang w:val="cs-CZ"/>
        </w:rPr>
        <w:t>Pro všechny absolventy FPH byl dále opět připraven a rozeslán jarní a podzimní newsletter s novinkami a informacemi o dění jak na fakultní, tak i na celoškolské úrovni.</w:t>
      </w:r>
    </w:p>
    <w:p w14:paraId="28540DED" w14:textId="77777777" w:rsidR="00F61FD7" w:rsidRPr="00F61FD7" w:rsidRDefault="00F61FD7" w:rsidP="00F61FD7">
      <w:pPr>
        <w:pStyle w:val="Default"/>
        <w:spacing w:before="120"/>
        <w:jc w:val="both"/>
        <w:rPr>
          <w:rFonts w:ascii="Times New Roman" w:hAnsi="Times New Roman" w:cs="Times New Roman"/>
          <w:lang w:val="cs-CZ"/>
        </w:rPr>
      </w:pPr>
    </w:p>
    <w:p w14:paraId="3BA705DB" w14:textId="77777777" w:rsidR="00F61FD7" w:rsidRPr="00F61FD7" w:rsidRDefault="00F61FD7" w:rsidP="00F35521">
      <w:pPr>
        <w:pStyle w:val="Default"/>
        <w:spacing w:after="120"/>
        <w:jc w:val="both"/>
        <w:rPr>
          <w:rFonts w:ascii="Times New Roman" w:hAnsi="Times New Roman" w:cs="Times New Roman"/>
          <w:b/>
          <w:lang w:val="cs-CZ"/>
        </w:rPr>
      </w:pPr>
      <w:r w:rsidRPr="00F61FD7">
        <w:rPr>
          <w:rFonts w:ascii="Times New Roman" w:hAnsi="Times New Roman" w:cs="Times New Roman"/>
          <w:b/>
          <w:lang w:val="cs-CZ"/>
        </w:rPr>
        <w:t>4.3</w:t>
      </w:r>
      <w:r w:rsidR="000066D1">
        <w:rPr>
          <w:rFonts w:ascii="Times New Roman" w:hAnsi="Times New Roman" w:cs="Times New Roman"/>
          <w:b/>
          <w:lang w:val="cs-CZ"/>
        </w:rPr>
        <w:t> </w:t>
      </w:r>
      <w:r w:rsidRPr="00F61FD7">
        <w:rPr>
          <w:rFonts w:ascii="Times New Roman" w:hAnsi="Times New Roman" w:cs="Times New Roman"/>
          <w:b/>
          <w:lang w:val="cs-CZ"/>
        </w:rPr>
        <w:t>Uplatnění absolventů na trhu práce</w:t>
      </w:r>
    </w:p>
    <w:p w14:paraId="11986459" w14:textId="77777777" w:rsidR="00F35521" w:rsidRPr="00F35521" w:rsidRDefault="00F35521" w:rsidP="00F35521">
      <w:pPr>
        <w:pStyle w:val="Default"/>
        <w:spacing w:after="120"/>
        <w:jc w:val="both"/>
        <w:rPr>
          <w:rFonts w:ascii="Times New Roman" w:hAnsi="Times New Roman" w:cs="Times New Roman"/>
          <w:lang w:val="cs-CZ"/>
        </w:rPr>
      </w:pPr>
      <w:r w:rsidRPr="00F35521">
        <w:rPr>
          <w:rFonts w:ascii="Times New Roman" w:hAnsi="Times New Roman" w:cs="Times New Roman"/>
          <w:lang w:val="cs-CZ"/>
        </w:rPr>
        <w:t>Následující informace vychází z ankety mezi absolventy magisterských programů akademického roku 2021/22.</w:t>
      </w:r>
    </w:p>
    <w:p w14:paraId="1E4E703E" w14:textId="77777777"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Z absolventů FPH mělo již v době studia cca 95 % zaměstnání, u dvou třetin z nich práce přímo souvisela se studovaným oborem, zbývající absolventi začali pracovat do jednoho roku po absolvování svého studia.</w:t>
      </w:r>
    </w:p>
    <w:p w14:paraId="4234C00F" w14:textId="77777777"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 xml:space="preserve">Svou práci našlo téměř 50 % absolventů pomocí reakce na inzerát, dalších cca 20 % kontaktovalo zaměstnavatele, přibližně 25 % našlo práci v souvislosti s praxí či stáží a s pomocí rodiny a známých našlo práci cca 10 % absolventů.  Pouze velmi nízký podíl absolventů využil k hledání zaměstnavatele jiné možnosti. </w:t>
      </w:r>
    </w:p>
    <w:p w14:paraId="7CB8C880" w14:textId="77777777"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 xml:space="preserve">Z hlediska pracovní oblasti, kde absolventi FPH nacházejí uplatnění, se na prvních místech vyskytuje pracovník v marketingu a PR, projektový manažer, odborník v HR či logistice, management consultant. </w:t>
      </w:r>
    </w:p>
    <w:p w14:paraId="57F0DA86" w14:textId="77777777"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 xml:space="preserve">Nejčastěji se měsíční hrubý příjem v prvním zaměstnání pohyboval mezi 30 000–40 000 Kč. </w:t>
      </w:r>
    </w:p>
    <w:p w14:paraId="4DFC229E" w14:textId="77777777" w:rsid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U absolventů fakulty jako zaměstnavatelé převládají střední - velké soukromé komerční společnosti. Podle lokality pracovali absolventi FPH z 80 % v Praze, cca 5 % našlo práci v zahraničí.</w:t>
      </w:r>
    </w:p>
    <w:p w14:paraId="5CC8DC5E" w14:textId="77777777" w:rsidR="00727017" w:rsidRDefault="00DC13F8">
      <w:pPr>
        <w:spacing w:after="160" w:line="259" w:lineRule="auto"/>
        <w:jc w:val="left"/>
        <w:rPr>
          <w:rFonts w:cs="Times New Roman"/>
          <w:b/>
        </w:rPr>
      </w:pPr>
      <w:r>
        <w:rPr>
          <w:rFonts w:cs="Times New Roman"/>
          <w:b/>
        </w:rPr>
        <w:br w:type="page"/>
      </w:r>
    </w:p>
    <w:p w14:paraId="20BADB3E" w14:textId="77777777" w:rsidR="0083297F" w:rsidRPr="00A923CC" w:rsidRDefault="0083297F" w:rsidP="0083297F">
      <w:pPr>
        <w:spacing w:after="120" w:line="240" w:lineRule="auto"/>
        <w:jc w:val="left"/>
        <w:rPr>
          <w:rFonts w:cs="Times New Roman"/>
          <w:b/>
          <w:sz w:val="28"/>
          <w:szCs w:val="28"/>
        </w:rPr>
      </w:pPr>
      <w:r w:rsidRPr="00A923CC">
        <w:rPr>
          <w:rFonts w:cs="Times New Roman"/>
          <w:b/>
          <w:sz w:val="28"/>
          <w:szCs w:val="28"/>
        </w:rPr>
        <w:lastRenderedPageBreak/>
        <w:t>5.</w:t>
      </w:r>
      <w:r w:rsidR="000066D1" w:rsidRPr="00A923CC">
        <w:rPr>
          <w:rFonts w:cs="Times New Roman"/>
          <w:b/>
          <w:sz w:val="28"/>
          <w:szCs w:val="28"/>
        </w:rPr>
        <w:t> </w:t>
      </w:r>
      <w:r w:rsidRPr="00A923CC">
        <w:rPr>
          <w:rFonts w:cs="Times New Roman"/>
          <w:b/>
          <w:sz w:val="28"/>
          <w:szCs w:val="28"/>
        </w:rPr>
        <w:t>Věda, výzkum a vývoj</w:t>
      </w:r>
    </w:p>
    <w:p w14:paraId="3B798BE0" w14:textId="77777777" w:rsidR="0083297F" w:rsidRPr="0083297F" w:rsidRDefault="0083297F" w:rsidP="0083297F">
      <w:pPr>
        <w:spacing w:after="120" w:line="240" w:lineRule="auto"/>
        <w:jc w:val="left"/>
        <w:rPr>
          <w:rFonts w:cs="Times New Roman"/>
          <w:b/>
          <w:sz w:val="24"/>
          <w:szCs w:val="24"/>
        </w:rPr>
      </w:pPr>
      <w:r w:rsidRPr="0083297F">
        <w:rPr>
          <w:rFonts w:cs="Times New Roman"/>
          <w:b/>
          <w:sz w:val="24"/>
          <w:szCs w:val="24"/>
        </w:rPr>
        <w:t>5.1</w:t>
      </w:r>
      <w:r w:rsidR="000066D1">
        <w:rPr>
          <w:rFonts w:cs="Times New Roman"/>
          <w:b/>
          <w:sz w:val="24"/>
          <w:szCs w:val="24"/>
        </w:rPr>
        <w:t> </w:t>
      </w:r>
      <w:r w:rsidRPr="0083297F">
        <w:rPr>
          <w:rFonts w:cs="Times New Roman"/>
          <w:b/>
          <w:sz w:val="24"/>
          <w:szCs w:val="24"/>
        </w:rPr>
        <w:t>Zaměření vědy a výzkumu na FPH</w:t>
      </w:r>
    </w:p>
    <w:p w14:paraId="40F7EC9D" w14:textId="77777777" w:rsidR="001F7B70" w:rsidRPr="001F7B70" w:rsidRDefault="001F7B70" w:rsidP="001F7B70">
      <w:pPr>
        <w:spacing w:after="120" w:line="240" w:lineRule="auto"/>
        <w:rPr>
          <w:rFonts w:cs="Times New Roman"/>
          <w:sz w:val="24"/>
          <w:szCs w:val="24"/>
        </w:rPr>
      </w:pPr>
      <w:r w:rsidRPr="001F7B70">
        <w:rPr>
          <w:rFonts w:cs="Times New Roman"/>
          <w:sz w:val="24"/>
          <w:szCs w:val="24"/>
        </w:rPr>
        <w:t>Mezi hlavní cíle rozvoje vědy a výzkumu na FPH VŠE zůstává mezinárodně konkurenceschopná kvalitní výzkumná činnost v oblasti managementu, podnikání, behaviorální ekonomie, marketingu a dalších příbuzných oblastech, zvyšování vědecké kvalifikace zaměstnanců fakulty prostřednictvím habilitačního a profesorského řízení, zvýšení zainteresovanosti vyučujících na kvalitě výzkumu a návazné kvalitě publikační činnosti a pokračování v procesu evaluace vědecké práce.</w:t>
      </w:r>
    </w:p>
    <w:p w14:paraId="023D0D85" w14:textId="77777777" w:rsidR="0083297F" w:rsidRPr="001F7B70" w:rsidRDefault="001F7B70" w:rsidP="001F7B70">
      <w:pPr>
        <w:pStyle w:val="Default"/>
        <w:spacing w:before="120"/>
        <w:ind w:firstLine="284"/>
        <w:jc w:val="both"/>
        <w:rPr>
          <w:rFonts w:ascii="Times New Roman" w:hAnsi="Times New Roman" w:cs="Times New Roman"/>
          <w:lang w:val="cs-CZ"/>
        </w:rPr>
      </w:pPr>
      <w:r w:rsidRPr="001F7B70">
        <w:rPr>
          <w:rFonts w:ascii="Times New Roman" w:hAnsi="Times New Roman" w:cs="Times New Roman"/>
          <w:lang w:val="cs-CZ"/>
        </w:rPr>
        <w:t>Vedení Fakulty podnikohospodářské dále pokračuje v roce 2015 započaté strategii podpory vědy a výzkumu na fakultě z institucionální podpory, která je pozitivně hodnocena v rámci akreditačního procesu EQUIS.</w:t>
      </w:r>
    </w:p>
    <w:p w14:paraId="7B3C498E" w14:textId="77777777" w:rsidR="0083297F" w:rsidRPr="0083297F" w:rsidRDefault="0083297F" w:rsidP="00C37532">
      <w:pPr>
        <w:spacing w:after="120" w:line="240" w:lineRule="auto"/>
        <w:jc w:val="left"/>
        <w:rPr>
          <w:rFonts w:cs="Times New Roman"/>
          <w:sz w:val="24"/>
          <w:szCs w:val="24"/>
        </w:rPr>
      </w:pPr>
    </w:p>
    <w:p w14:paraId="52DECD2A" w14:textId="77777777" w:rsidR="0083297F" w:rsidRPr="00AF0926" w:rsidRDefault="0083297F" w:rsidP="0083297F">
      <w:pPr>
        <w:spacing w:after="120" w:line="240" w:lineRule="auto"/>
        <w:jc w:val="left"/>
        <w:rPr>
          <w:rFonts w:cs="Times New Roman"/>
          <w:b/>
          <w:sz w:val="24"/>
          <w:szCs w:val="24"/>
        </w:rPr>
      </w:pPr>
      <w:r w:rsidRPr="00AF0926">
        <w:rPr>
          <w:rFonts w:cs="Times New Roman"/>
          <w:b/>
          <w:sz w:val="24"/>
          <w:szCs w:val="24"/>
        </w:rPr>
        <w:t>5.2</w:t>
      </w:r>
      <w:r w:rsidR="000066D1">
        <w:rPr>
          <w:rFonts w:cs="Times New Roman"/>
          <w:b/>
          <w:sz w:val="24"/>
          <w:szCs w:val="24"/>
        </w:rPr>
        <w:t> </w:t>
      </w:r>
      <w:r w:rsidRPr="00AF0926">
        <w:rPr>
          <w:rFonts w:cs="Times New Roman"/>
          <w:b/>
          <w:sz w:val="24"/>
          <w:szCs w:val="24"/>
        </w:rPr>
        <w:t>Organizační, personální a materiální zabezpečení</w:t>
      </w:r>
    </w:p>
    <w:p w14:paraId="4871A97C" w14:textId="77777777" w:rsidR="0083297F" w:rsidRPr="0083297F" w:rsidRDefault="001F7B70" w:rsidP="00C37532">
      <w:pPr>
        <w:spacing w:after="0" w:line="240" w:lineRule="auto"/>
        <w:rPr>
          <w:rFonts w:cs="Times New Roman"/>
          <w:sz w:val="24"/>
          <w:szCs w:val="24"/>
        </w:rPr>
      </w:pPr>
      <w:r w:rsidRPr="001F7B70">
        <w:rPr>
          <w:rFonts w:cs="Times New Roman"/>
          <w:sz w:val="24"/>
          <w:szCs w:val="24"/>
        </w:rPr>
        <w:t xml:space="preserve">Fakulta disponuje dostatečným organizačním, personálním i materiálním zabezpečením. Pro podporu vědecké činnosti na fakultě funguje Centrum vědy a výzkumu, které pořádá research club, na vědu zaměřené workshopy a zprostředkovává informace o publikačních příležitostech. Za účelem realizace smluvního a aplikovaného výzkumu a consultingu na fakultě dále funguje Institut managementu. Na základě zpětné vazby získané v procesu mezinárodních hodnocení byl počet center excelence redukován na devět. Více informací viz </w:t>
      </w:r>
      <w:r w:rsidRPr="001F7B70">
        <w:rPr>
          <w:rFonts w:cs="Times New Roman"/>
          <w:i/>
          <w:sz w:val="24"/>
          <w:szCs w:val="24"/>
        </w:rPr>
        <w:t>https://im.vse.cz</w:t>
      </w:r>
      <w:r w:rsidRPr="001F7B70">
        <w:rPr>
          <w:rFonts w:cs="Times New Roman"/>
          <w:sz w:val="24"/>
          <w:szCs w:val="24"/>
        </w:rPr>
        <w:t>.</w:t>
      </w:r>
    </w:p>
    <w:p w14:paraId="4B7FE319" w14:textId="77777777" w:rsidR="0083297F" w:rsidRPr="0083297F" w:rsidRDefault="0083297F" w:rsidP="001F7B70">
      <w:pPr>
        <w:spacing w:after="120" w:line="240" w:lineRule="auto"/>
        <w:jc w:val="left"/>
        <w:rPr>
          <w:rFonts w:cs="Times New Roman"/>
          <w:sz w:val="24"/>
          <w:szCs w:val="24"/>
        </w:rPr>
      </w:pPr>
    </w:p>
    <w:p w14:paraId="043802E3" w14:textId="77777777" w:rsidR="0083297F" w:rsidRPr="001F7B70" w:rsidRDefault="0083297F" w:rsidP="00AF0D61">
      <w:pPr>
        <w:spacing w:after="120" w:line="240" w:lineRule="auto"/>
        <w:jc w:val="left"/>
        <w:rPr>
          <w:rFonts w:cs="Times New Roman"/>
          <w:b/>
          <w:sz w:val="24"/>
          <w:szCs w:val="24"/>
        </w:rPr>
      </w:pPr>
      <w:r w:rsidRPr="001F7B70">
        <w:rPr>
          <w:rFonts w:cs="Times New Roman"/>
          <w:b/>
          <w:sz w:val="24"/>
          <w:szCs w:val="24"/>
        </w:rPr>
        <w:t>5.3</w:t>
      </w:r>
      <w:r w:rsidR="000066D1">
        <w:rPr>
          <w:rFonts w:cs="Times New Roman"/>
          <w:b/>
          <w:sz w:val="24"/>
          <w:szCs w:val="24"/>
        </w:rPr>
        <w:t> </w:t>
      </w:r>
      <w:r w:rsidRPr="001F7B70">
        <w:rPr>
          <w:rFonts w:cs="Times New Roman"/>
          <w:b/>
          <w:sz w:val="24"/>
          <w:szCs w:val="24"/>
        </w:rPr>
        <w:t>Excelentní vědecko-výzkumná a publikační činnost</w:t>
      </w:r>
    </w:p>
    <w:p w14:paraId="73D378E8" w14:textId="77777777" w:rsidR="001F7B70" w:rsidRPr="001F7B70" w:rsidRDefault="001F7B70" w:rsidP="00AF0D61">
      <w:pPr>
        <w:spacing w:after="120" w:line="240" w:lineRule="auto"/>
        <w:rPr>
          <w:rFonts w:cs="Times New Roman"/>
          <w:sz w:val="24"/>
          <w:szCs w:val="24"/>
        </w:rPr>
      </w:pPr>
      <w:r w:rsidRPr="001F7B70">
        <w:rPr>
          <w:rFonts w:cs="Times New Roman"/>
          <w:sz w:val="24"/>
          <w:szCs w:val="24"/>
        </w:rPr>
        <w:t xml:space="preserve">Publikační činnost Fakulty podnikohospodářské, vyjádřená počty záznamů podle jednotlivých kateder a typů publikací, je uvedena v tabulce </w:t>
      </w:r>
      <w:r w:rsidR="00912791">
        <w:rPr>
          <w:rFonts w:cs="Times New Roman"/>
          <w:sz w:val="24"/>
          <w:szCs w:val="24"/>
        </w:rPr>
        <w:t>5-</w:t>
      </w:r>
      <w:r w:rsidRPr="001F7B70">
        <w:rPr>
          <w:rFonts w:cs="Times New Roman"/>
          <w:sz w:val="24"/>
          <w:szCs w:val="24"/>
        </w:rPr>
        <w:t>1. I v roce 2021 přetrvává trend zlepšeného publikování v kvalitních mezinárodních časopisech. Akademičtí a vědečtí pracovníci FPH publikovali články v řadě časopisů v Q1 a Q2 dle AIS, jako jsou např.  </w:t>
      </w:r>
      <w:r w:rsidRPr="001F7B70">
        <w:rPr>
          <w:rStyle w:val="Zdraznn"/>
          <w:rFonts w:cs="Times New Roman"/>
          <w:sz w:val="24"/>
          <w:szCs w:val="24"/>
        </w:rPr>
        <w:t>Nature Human Behaviour, Small Business Economics, European Economic Review, Psychological Methods, Journal of Economic Behavior &amp; Organization, Technological Forecasting and Social Change, Organizational Dynamics, Journal of Supply Chain Management, International Journal of Human Resource Management, Motivation and Emotion, Environment and Behavior, Judgment and Decision Making, Review of Managerial Science, International Journal of Cultural Policy, Scientometrics</w:t>
      </w:r>
      <w:r w:rsidRPr="001F7B70">
        <w:rPr>
          <w:rFonts w:cs="Times New Roman"/>
          <w:sz w:val="24"/>
          <w:szCs w:val="24"/>
        </w:rPr>
        <w:t xml:space="preserve">, </w:t>
      </w:r>
      <w:r w:rsidRPr="001F7B70">
        <w:rPr>
          <w:rStyle w:val="Zdraznn"/>
          <w:rFonts w:cs="Times New Roman"/>
          <w:sz w:val="24"/>
          <w:szCs w:val="24"/>
        </w:rPr>
        <w:t>Research Evaluation or Journal of Racial and Ethnic Health Disparities.</w:t>
      </w:r>
      <w:r w:rsidRPr="001F7B70">
        <w:rPr>
          <w:rFonts w:cs="Times New Roman"/>
          <w:sz w:val="24"/>
          <w:szCs w:val="24"/>
        </w:rPr>
        <w:t xml:space="preserve"> </w:t>
      </w:r>
      <w:r w:rsidRPr="001F7B70">
        <w:rPr>
          <w:sz w:val="24"/>
          <w:szCs w:val="24"/>
        </w:rPr>
        <w:t>Daří se též příprava kapitol do publikací vydávaných v prestižních nakladatelstvích jako je Routledge, Springer nebo Palgrave, pracovníci fakulty též editovali knihy vydané v těchto nakladatelstvích.</w:t>
      </w:r>
    </w:p>
    <w:p w14:paraId="12D25033" w14:textId="77777777" w:rsidR="001F7B70" w:rsidRPr="001F7B70" w:rsidRDefault="001F7B70" w:rsidP="00AF0D61">
      <w:pPr>
        <w:spacing w:after="0" w:line="240" w:lineRule="auto"/>
        <w:rPr>
          <w:rFonts w:cs="Times New Roman"/>
          <w:b/>
          <w:sz w:val="24"/>
          <w:szCs w:val="24"/>
        </w:rPr>
      </w:pPr>
      <w:r w:rsidRPr="001F7B70">
        <w:rPr>
          <w:rFonts w:cs="Times New Roman"/>
          <w:b/>
          <w:sz w:val="24"/>
          <w:szCs w:val="24"/>
        </w:rPr>
        <w:t xml:space="preserve">Tab. </w:t>
      </w:r>
      <w:r w:rsidR="00912791">
        <w:rPr>
          <w:rFonts w:cs="Times New Roman"/>
          <w:b/>
          <w:sz w:val="24"/>
          <w:szCs w:val="24"/>
        </w:rPr>
        <w:t>5-</w:t>
      </w:r>
      <w:r w:rsidRPr="001F7B70">
        <w:rPr>
          <w:rFonts w:cs="Times New Roman"/>
          <w:b/>
          <w:sz w:val="24"/>
          <w:szCs w:val="24"/>
        </w:rPr>
        <w:t>1: Publikační činnost FPH v roce 2021 (stav ke dni 7. 4. 2021)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6"/>
        <w:gridCol w:w="544"/>
        <w:gridCol w:w="708"/>
        <w:gridCol w:w="851"/>
        <w:gridCol w:w="709"/>
        <w:gridCol w:w="850"/>
        <w:gridCol w:w="567"/>
        <w:gridCol w:w="567"/>
        <w:gridCol w:w="621"/>
        <w:gridCol w:w="801"/>
        <w:gridCol w:w="621"/>
        <w:gridCol w:w="825"/>
      </w:tblGrid>
      <w:tr w:rsidR="001F7B70" w:rsidRPr="00AF0D61" w14:paraId="4A567F49" w14:textId="77777777" w:rsidTr="00AF0D61">
        <w:trPr>
          <w:trHeight w:val="290"/>
        </w:trPr>
        <w:tc>
          <w:tcPr>
            <w:tcW w:w="1573" w:type="dxa"/>
            <w:shd w:val="clear" w:color="auto" w:fill="auto"/>
            <w:vAlign w:val="bottom"/>
            <w:hideMark/>
          </w:tcPr>
          <w:p w14:paraId="295B6801" w14:textId="77777777" w:rsidR="001F7B70" w:rsidRPr="00AF0D61" w:rsidRDefault="001F7B70" w:rsidP="00AF0D61">
            <w:pPr>
              <w:spacing w:after="0" w:line="240" w:lineRule="auto"/>
              <w:rPr>
                <w:rFonts w:cs="Times New Roman"/>
              </w:rPr>
            </w:pPr>
            <w:r w:rsidRPr="00AF0D61">
              <w:rPr>
                <w:rFonts w:cs="Times New Roman"/>
              </w:rPr>
              <w:t> </w:t>
            </w:r>
          </w:p>
        </w:tc>
        <w:tc>
          <w:tcPr>
            <w:tcW w:w="551" w:type="dxa"/>
            <w:vAlign w:val="center"/>
          </w:tcPr>
          <w:p w14:paraId="32B1C009" w14:textId="77777777" w:rsidR="001F7B70" w:rsidRPr="00AF0D61" w:rsidRDefault="001F7B70" w:rsidP="00AF0D61">
            <w:pPr>
              <w:spacing w:after="0" w:line="240" w:lineRule="auto"/>
              <w:jc w:val="center"/>
              <w:rPr>
                <w:rFonts w:cs="Times New Roman"/>
              </w:rPr>
            </w:pPr>
            <w:r w:rsidRPr="00AF0D61">
              <w:rPr>
                <w:rFonts w:cs="Times New Roman"/>
              </w:rPr>
              <w:t>IEM</w:t>
            </w:r>
          </w:p>
        </w:tc>
        <w:tc>
          <w:tcPr>
            <w:tcW w:w="708" w:type="dxa"/>
            <w:shd w:val="clear" w:color="auto" w:fill="auto"/>
            <w:noWrap/>
            <w:vAlign w:val="center"/>
            <w:hideMark/>
          </w:tcPr>
          <w:p w14:paraId="6820F2A8" w14:textId="77777777" w:rsidR="001F7B70" w:rsidRPr="00AF0D61" w:rsidRDefault="001F7B70" w:rsidP="00AF0D61">
            <w:pPr>
              <w:spacing w:after="0" w:line="240" w:lineRule="auto"/>
              <w:jc w:val="center"/>
              <w:rPr>
                <w:rFonts w:cs="Times New Roman"/>
              </w:rPr>
            </w:pPr>
            <w:r w:rsidRPr="00AF0D61">
              <w:rPr>
                <w:rFonts w:cs="Times New Roman"/>
              </w:rPr>
              <w:t>KAM</w:t>
            </w:r>
          </w:p>
        </w:tc>
        <w:tc>
          <w:tcPr>
            <w:tcW w:w="851" w:type="dxa"/>
            <w:shd w:val="clear" w:color="auto" w:fill="FFFFFF" w:themeFill="background1"/>
            <w:noWrap/>
            <w:vAlign w:val="center"/>
            <w:hideMark/>
          </w:tcPr>
          <w:p w14:paraId="530A0B9E" w14:textId="77777777" w:rsidR="001F7B70" w:rsidRPr="00AF0D61" w:rsidRDefault="001F7B70" w:rsidP="00AF0D61">
            <w:pPr>
              <w:spacing w:after="0" w:line="240" w:lineRule="auto"/>
              <w:jc w:val="center"/>
              <w:rPr>
                <w:rFonts w:cs="Times New Roman"/>
              </w:rPr>
            </w:pPr>
            <w:r w:rsidRPr="00AF0D61">
              <w:rPr>
                <w:rFonts w:cs="Times New Roman"/>
              </w:rPr>
              <w:t>KLOG</w:t>
            </w:r>
          </w:p>
        </w:tc>
        <w:tc>
          <w:tcPr>
            <w:tcW w:w="709" w:type="dxa"/>
            <w:shd w:val="clear" w:color="auto" w:fill="auto"/>
            <w:noWrap/>
            <w:vAlign w:val="center"/>
            <w:hideMark/>
          </w:tcPr>
          <w:p w14:paraId="436C9E84" w14:textId="77777777" w:rsidR="001F7B70" w:rsidRPr="00AF0D61" w:rsidRDefault="001F7B70" w:rsidP="00AF0D61">
            <w:pPr>
              <w:spacing w:after="0" w:line="240" w:lineRule="auto"/>
              <w:jc w:val="center"/>
              <w:rPr>
                <w:rFonts w:cs="Times New Roman"/>
              </w:rPr>
            </w:pPr>
            <w:r w:rsidRPr="00AF0D61">
              <w:rPr>
                <w:rFonts w:cs="Times New Roman"/>
              </w:rPr>
              <w:t>KMG</w:t>
            </w:r>
          </w:p>
        </w:tc>
        <w:tc>
          <w:tcPr>
            <w:tcW w:w="850" w:type="dxa"/>
            <w:shd w:val="clear" w:color="auto" w:fill="auto"/>
            <w:noWrap/>
            <w:vAlign w:val="center"/>
            <w:hideMark/>
          </w:tcPr>
          <w:p w14:paraId="3909F9EE" w14:textId="77777777" w:rsidR="001F7B70" w:rsidRPr="00AF0D61" w:rsidRDefault="001F7B70" w:rsidP="00AF0D61">
            <w:pPr>
              <w:spacing w:after="0" w:line="240" w:lineRule="auto"/>
              <w:jc w:val="center"/>
              <w:rPr>
                <w:rFonts w:cs="Times New Roman"/>
              </w:rPr>
            </w:pPr>
            <w:r w:rsidRPr="00AF0D61">
              <w:rPr>
                <w:rFonts w:cs="Times New Roman"/>
              </w:rPr>
              <w:t>KMAE</w:t>
            </w:r>
          </w:p>
        </w:tc>
        <w:tc>
          <w:tcPr>
            <w:tcW w:w="567" w:type="dxa"/>
            <w:shd w:val="clear" w:color="auto" w:fill="FFFFFF" w:themeFill="background1"/>
            <w:noWrap/>
            <w:vAlign w:val="center"/>
            <w:hideMark/>
          </w:tcPr>
          <w:p w14:paraId="4EC60058" w14:textId="77777777" w:rsidR="001F7B70" w:rsidRPr="00AF0D61" w:rsidRDefault="001F7B70" w:rsidP="00AF0D61">
            <w:pPr>
              <w:spacing w:after="0" w:line="240" w:lineRule="auto"/>
              <w:jc w:val="center"/>
              <w:rPr>
                <w:rFonts w:cs="Times New Roman"/>
              </w:rPr>
            </w:pPr>
            <w:r w:rsidRPr="00AF0D61">
              <w:rPr>
                <w:rFonts w:cs="Times New Roman"/>
              </w:rPr>
              <w:t>KP</w:t>
            </w:r>
          </w:p>
        </w:tc>
        <w:tc>
          <w:tcPr>
            <w:tcW w:w="567" w:type="dxa"/>
            <w:shd w:val="clear" w:color="auto" w:fill="auto"/>
            <w:noWrap/>
            <w:vAlign w:val="center"/>
            <w:hideMark/>
          </w:tcPr>
          <w:p w14:paraId="1D08047E" w14:textId="77777777" w:rsidR="001F7B70" w:rsidRPr="00AF0D61" w:rsidRDefault="001F7B70" w:rsidP="00AF0D61">
            <w:pPr>
              <w:spacing w:after="0" w:line="240" w:lineRule="auto"/>
              <w:jc w:val="center"/>
              <w:rPr>
                <w:rFonts w:cs="Times New Roman"/>
              </w:rPr>
            </w:pPr>
            <w:r w:rsidRPr="00AF0D61">
              <w:rPr>
                <w:rFonts w:cs="Times New Roman"/>
              </w:rPr>
              <w:t>KM</w:t>
            </w:r>
          </w:p>
        </w:tc>
        <w:tc>
          <w:tcPr>
            <w:tcW w:w="621" w:type="dxa"/>
            <w:shd w:val="clear" w:color="auto" w:fill="auto"/>
            <w:noWrap/>
            <w:vAlign w:val="center"/>
            <w:hideMark/>
          </w:tcPr>
          <w:p w14:paraId="57A1050D" w14:textId="77777777" w:rsidR="001F7B70" w:rsidRPr="00AF0D61" w:rsidRDefault="001F7B70" w:rsidP="00AF0D61">
            <w:pPr>
              <w:spacing w:after="0" w:line="240" w:lineRule="auto"/>
              <w:jc w:val="center"/>
              <w:rPr>
                <w:rFonts w:cs="Times New Roman"/>
              </w:rPr>
            </w:pPr>
            <w:r w:rsidRPr="00AF0D61">
              <w:rPr>
                <w:rFonts w:cs="Times New Roman"/>
              </w:rPr>
              <w:t>KPO</w:t>
            </w:r>
          </w:p>
        </w:tc>
        <w:tc>
          <w:tcPr>
            <w:tcW w:w="801" w:type="dxa"/>
            <w:shd w:val="clear" w:color="auto" w:fill="FFFFFF" w:themeFill="background1"/>
            <w:noWrap/>
            <w:vAlign w:val="center"/>
            <w:hideMark/>
          </w:tcPr>
          <w:p w14:paraId="574BB52A" w14:textId="77777777" w:rsidR="001F7B70" w:rsidRPr="00AF0D61" w:rsidRDefault="001F7B70" w:rsidP="00AF0D61">
            <w:pPr>
              <w:spacing w:after="0" w:line="240" w:lineRule="auto"/>
              <w:jc w:val="center"/>
              <w:rPr>
                <w:rFonts w:cs="Times New Roman"/>
              </w:rPr>
            </w:pPr>
            <w:r w:rsidRPr="00AF0D61">
              <w:rPr>
                <w:rFonts w:cs="Times New Roman"/>
              </w:rPr>
              <w:t>KMPS</w:t>
            </w:r>
          </w:p>
        </w:tc>
        <w:tc>
          <w:tcPr>
            <w:tcW w:w="621" w:type="dxa"/>
            <w:shd w:val="clear" w:color="auto" w:fill="auto"/>
            <w:noWrap/>
            <w:vAlign w:val="center"/>
            <w:hideMark/>
          </w:tcPr>
          <w:p w14:paraId="0E71E640" w14:textId="77777777" w:rsidR="001F7B70" w:rsidRPr="00AF0D61" w:rsidRDefault="001F7B70" w:rsidP="00AF0D61">
            <w:pPr>
              <w:spacing w:after="0" w:line="240" w:lineRule="auto"/>
              <w:jc w:val="center"/>
              <w:rPr>
                <w:rFonts w:cs="Times New Roman"/>
              </w:rPr>
            </w:pPr>
            <w:r w:rsidRPr="00AF0D61">
              <w:rPr>
                <w:rFonts w:cs="Times New Roman"/>
              </w:rPr>
              <w:t>KSG</w:t>
            </w:r>
          </w:p>
        </w:tc>
        <w:tc>
          <w:tcPr>
            <w:tcW w:w="653" w:type="dxa"/>
            <w:shd w:val="clear" w:color="auto" w:fill="auto"/>
            <w:noWrap/>
            <w:vAlign w:val="center"/>
            <w:hideMark/>
          </w:tcPr>
          <w:p w14:paraId="429ADE7F" w14:textId="77777777" w:rsidR="001F7B70" w:rsidRPr="00AF0D61" w:rsidRDefault="001F7B70" w:rsidP="00AF0D61">
            <w:pPr>
              <w:spacing w:after="0" w:line="240" w:lineRule="auto"/>
              <w:jc w:val="center"/>
              <w:rPr>
                <w:rFonts w:cs="Times New Roman"/>
              </w:rPr>
            </w:pPr>
            <w:r w:rsidRPr="00AF0D61">
              <w:rPr>
                <w:rFonts w:cs="Times New Roman"/>
              </w:rPr>
              <w:t>Celkem</w:t>
            </w:r>
          </w:p>
        </w:tc>
      </w:tr>
      <w:tr w:rsidR="001F7B70" w:rsidRPr="00AF0D61" w14:paraId="1D761ACD" w14:textId="77777777" w:rsidTr="00AF0D61">
        <w:trPr>
          <w:trHeight w:val="290"/>
        </w:trPr>
        <w:tc>
          <w:tcPr>
            <w:tcW w:w="1573" w:type="dxa"/>
            <w:shd w:val="clear" w:color="auto" w:fill="auto"/>
            <w:vAlign w:val="bottom"/>
          </w:tcPr>
          <w:p w14:paraId="735DE27E" w14:textId="77777777" w:rsidR="001F7B70" w:rsidRPr="00AF0D61" w:rsidRDefault="001F7B70" w:rsidP="00AF0D61">
            <w:pPr>
              <w:spacing w:after="0" w:line="240" w:lineRule="auto"/>
              <w:jc w:val="left"/>
              <w:rPr>
                <w:rFonts w:cs="Times New Roman"/>
              </w:rPr>
            </w:pPr>
            <w:r w:rsidRPr="00AF0D61">
              <w:rPr>
                <w:rFonts w:cs="Times New Roman"/>
              </w:rPr>
              <w:t>Celkem</w:t>
            </w:r>
          </w:p>
        </w:tc>
        <w:tc>
          <w:tcPr>
            <w:tcW w:w="551" w:type="dxa"/>
            <w:vAlign w:val="bottom"/>
          </w:tcPr>
          <w:p w14:paraId="73C6E6D8"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708" w:type="dxa"/>
            <w:shd w:val="clear" w:color="auto" w:fill="auto"/>
            <w:noWrap/>
            <w:vAlign w:val="bottom"/>
          </w:tcPr>
          <w:p w14:paraId="3092DC0A" w14:textId="77777777" w:rsidR="001F7B70" w:rsidRPr="00AF0D61" w:rsidRDefault="001F7B70" w:rsidP="00AF0D61">
            <w:pPr>
              <w:spacing w:after="0" w:line="240" w:lineRule="auto"/>
              <w:jc w:val="center"/>
              <w:rPr>
                <w:rFonts w:cs="Times New Roman"/>
              </w:rPr>
            </w:pPr>
            <w:r w:rsidRPr="00AF0D61">
              <w:rPr>
                <w:rFonts w:cs="Times New Roman"/>
                <w:color w:val="000000"/>
              </w:rPr>
              <w:t>20</w:t>
            </w:r>
          </w:p>
        </w:tc>
        <w:tc>
          <w:tcPr>
            <w:tcW w:w="851" w:type="dxa"/>
            <w:shd w:val="clear" w:color="auto" w:fill="FFFFFF" w:themeFill="background1"/>
            <w:noWrap/>
            <w:vAlign w:val="bottom"/>
          </w:tcPr>
          <w:p w14:paraId="0D1030F2" w14:textId="77777777" w:rsidR="001F7B70" w:rsidRPr="00AF0D61" w:rsidRDefault="001F7B70" w:rsidP="00AF0D61">
            <w:pPr>
              <w:spacing w:after="0" w:line="240" w:lineRule="auto"/>
              <w:jc w:val="center"/>
              <w:rPr>
                <w:rFonts w:cs="Times New Roman"/>
              </w:rPr>
            </w:pPr>
            <w:r w:rsidRPr="00AF0D61">
              <w:rPr>
                <w:rFonts w:cs="Times New Roman"/>
                <w:color w:val="000000"/>
              </w:rPr>
              <w:t>35</w:t>
            </w:r>
          </w:p>
        </w:tc>
        <w:tc>
          <w:tcPr>
            <w:tcW w:w="709" w:type="dxa"/>
            <w:shd w:val="clear" w:color="auto" w:fill="auto"/>
            <w:noWrap/>
            <w:vAlign w:val="bottom"/>
          </w:tcPr>
          <w:p w14:paraId="41326810" w14:textId="77777777" w:rsidR="001F7B70" w:rsidRPr="00AF0D61" w:rsidRDefault="001F7B70" w:rsidP="00AF0D61">
            <w:pPr>
              <w:spacing w:after="0" w:line="240" w:lineRule="auto"/>
              <w:jc w:val="center"/>
              <w:rPr>
                <w:rFonts w:cs="Times New Roman"/>
              </w:rPr>
            </w:pPr>
            <w:r w:rsidRPr="00AF0D61">
              <w:rPr>
                <w:rFonts w:cs="Times New Roman"/>
                <w:color w:val="000000"/>
              </w:rPr>
              <w:t>38</w:t>
            </w:r>
          </w:p>
        </w:tc>
        <w:tc>
          <w:tcPr>
            <w:tcW w:w="850" w:type="dxa"/>
            <w:shd w:val="clear" w:color="auto" w:fill="auto"/>
            <w:noWrap/>
            <w:vAlign w:val="bottom"/>
          </w:tcPr>
          <w:p w14:paraId="45CF17D6" w14:textId="77777777" w:rsidR="001F7B70" w:rsidRPr="00AF0D61" w:rsidRDefault="001F7B70" w:rsidP="00AF0D61">
            <w:pPr>
              <w:spacing w:after="0" w:line="240" w:lineRule="auto"/>
              <w:jc w:val="center"/>
              <w:rPr>
                <w:rFonts w:cs="Times New Roman"/>
              </w:rPr>
            </w:pPr>
            <w:r w:rsidRPr="00AF0D61">
              <w:rPr>
                <w:rFonts w:cs="Times New Roman"/>
                <w:color w:val="000000"/>
              </w:rPr>
              <w:t>48</w:t>
            </w:r>
          </w:p>
        </w:tc>
        <w:tc>
          <w:tcPr>
            <w:tcW w:w="567" w:type="dxa"/>
            <w:shd w:val="clear" w:color="auto" w:fill="FFFFFF" w:themeFill="background1"/>
            <w:noWrap/>
            <w:vAlign w:val="bottom"/>
          </w:tcPr>
          <w:p w14:paraId="34D24768" w14:textId="77777777" w:rsidR="001F7B70" w:rsidRPr="00AF0D61" w:rsidRDefault="001F7B70" w:rsidP="00AF0D61">
            <w:pPr>
              <w:spacing w:after="0" w:line="240" w:lineRule="auto"/>
              <w:jc w:val="center"/>
              <w:rPr>
                <w:rFonts w:cs="Times New Roman"/>
              </w:rPr>
            </w:pPr>
            <w:r w:rsidRPr="00AF0D61">
              <w:rPr>
                <w:rFonts w:cs="Times New Roman"/>
                <w:color w:val="000000"/>
              </w:rPr>
              <w:t>9</w:t>
            </w:r>
          </w:p>
        </w:tc>
        <w:tc>
          <w:tcPr>
            <w:tcW w:w="567" w:type="dxa"/>
            <w:shd w:val="clear" w:color="auto" w:fill="auto"/>
            <w:noWrap/>
            <w:vAlign w:val="bottom"/>
          </w:tcPr>
          <w:p w14:paraId="020A3262" w14:textId="77777777" w:rsidR="001F7B70" w:rsidRPr="00AF0D61" w:rsidRDefault="001F7B70" w:rsidP="00AF0D61">
            <w:pPr>
              <w:spacing w:after="0" w:line="240" w:lineRule="auto"/>
              <w:jc w:val="center"/>
              <w:rPr>
                <w:rFonts w:cs="Times New Roman"/>
              </w:rPr>
            </w:pPr>
            <w:r w:rsidRPr="00AF0D61">
              <w:rPr>
                <w:rFonts w:cs="Times New Roman"/>
                <w:color w:val="000000"/>
              </w:rPr>
              <w:t>39</w:t>
            </w:r>
          </w:p>
        </w:tc>
        <w:tc>
          <w:tcPr>
            <w:tcW w:w="621" w:type="dxa"/>
            <w:shd w:val="clear" w:color="auto" w:fill="auto"/>
            <w:noWrap/>
            <w:vAlign w:val="bottom"/>
          </w:tcPr>
          <w:p w14:paraId="5C3B85A8" w14:textId="77777777" w:rsidR="001F7B70" w:rsidRPr="00AF0D61" w:rsidRDefault="001F7B70" w:rsidP="00AF0D61">
            <w:pPr>
              <w:spacing w:after="0" w:line="240" w:lineRule="auto"/>
              <w:jc w:val="center"/>
              <w:rPr>
                <w:rFonts w:cs="Times New Roman"/>
              </w:rPr>
            </w:pPr>
            <w:r w:rsidRPr="00AF0D61">
              <w:rPr>
                <w:rFonts w:cs="Times New Roman"/>
                <w:color w:val="000000"/>
              </w:rPr>
              <w:t>54</w:t>
            </w:r>
          </w:p>
        </w:tc>
        <w:tc>
          <w:tcPr>
            <w:tcW w:w="801" w:type="dxa"/>
            <w:shd w:val="clear" w:color="auto" w:fill="FFFFFF" w:themeFill="background1"/>
            <w:noWrap/>
            <w:vAlign w:val="bottom"/>
          </w:tcPr>
          <w:p w14:paraId="728376BE" w14:textId="77777777" w:rsidR="001F7B70" w:rsidRPr="00AF0D61" w:rsidRDefault="001F7B70" w:rsidP="00AF0D61">
            <w:pPr>
              <w:spacing w:after="0" w:line="240" w:lineRule="auto"/>
              <w:jc w:val="center"/>
              <w:rPr>
                <w:rFonts w:cs="Times New Roman"/>
              </w:rPr>
            </w:pPr>
            <w:r w:rsidRPr="00AF0D61">
              <w:rPr>
                <w:rFonts w:cs="Times New Roman"/>
                <w:color w:val="000000"/>
              </w:rPr>
              <w:t>17</w:t>
            </w:r>
          </w:p>
        </w:tc>
        <w:tc>
          <w:tcPr>
            <w:tcW w:w="621" w:type="dxa"/>
            <w:shd w:val="clear" w:color="auto" w:fill="auto"/>
            <w:noWrap/>
            <w:vAlign w:val="bottom"/>
          </w:tcPr>
          <w:p w14:paraId="386F3968" w14:textId="77777777" w:rsidR="001F7B70" w:rsidRPr="00AF0D61" w:rsidRDefault="001F7B70" w:rsidP="00AF0D61">
            <w:pPr>
              <w:spacing w:after="0" w:line="240" w:lineRule="auto"/>
              <w:jc w:val="center"/>
              <w:rPr>
                <w:rFonts w:cs="Times New Roman"/>
              </w:rPr>
            </w:pPr>
            <w:r w:rsidRPr="00AF0D61">
              <w:rPr>
                <w:rFonts w:cs="Times New Roman"/>
                <w:color w:val="000000"/>
              </w:rPr>
              <w:t>42</w:t>
            </w:r>
          </w:p>
        </w:tc>
        <w:tc>
          <w:tcPr>
            <w:tcW w:w="653" w:type="dxa"/>
            <w:shd w:val="clear" w:color="auto" w:fill="auto"/>
            <w:noWrap/>
            <w:vAlign w:val="bottom"/>
          </w:tcPr>
          <w:p w14:paraId="1DFA114B" w14:textId="77777777" w:rsidR="001F7B70" w:rsidRPr="00AF0D61" w:rsidRDefault="001F7B70" w:rsidP="00AF0D61">
            <w:pPr>
              <w:spacing w:after="0" w:line="240" w:lineRule="auto"/>
              <w:jc w:val="center"/>
              <w:rPr>
                <w:rFonts w:cs="Times New Roman"/>
              </w:rPr>
            </w:pPr>
            <w:r w:rsidRPr="00AF0D61">
              <w:rPr>
                <w:rFonts w:cs="Times New Roman"/>
                <w:color w:val="000000"/>
              </w:rPr>
              <w:t>289</w:t>
            </w:r>
          </w:p>
        </w:tc>
      </w:tr>
      <w:tr w:rsidR="001F7B70" w:rsidRPr="00AF0D61" w14:paraId="1C0D681F" w14:textId="77777777" w:rsidTr="00AF0D61">
        <w:trPr>
          <w:trHeight w:val="290"/>
        </w:trPr>
        <w:tc>
          <w:tcPr>
            <w:tcW w:w="1573" w:type="dxa"/>
            <w:shd w:val="clear" w:color="auto" w:fill="auto"/>
            <w:vAlign w:val="bottom"/>
            <w:hideMark/>
          </w:tcPr>
          <w:p w14:paraId="56EEF8EC" w14:textId="77777777" w:rsidR="001F7B70" w:rsidRPr="00AF0D61" w:rsidRDefault="001F7B70" w:rsidP="00AF0D61">
            <w:pPr>
              <w:spacing w:after="0" w:line="240" w:lineRule="auto"/>
              <w:jc w:val="left"/>
              <w:rPr>
                <w:rFonts w:cs="Times New Roman"/>
              </w:rPr>
            </w:pPr>
            <w:r w:rsidRPr="00AF0D61">
              <w:rPr>
                <w:rFonts w:cs="Times New Roman"/>
              </w:rPr>
              <w:t>Knižní monografie</w:t>
            </w:r>
          </w:p>
        </w:tc>
        <w:tc>
          <w:tcPr>
            <w:tcW w:w="551" w:type="dxa"/>
            <w:vAlign w:val="bottom"/>
          </w:tcPr>
          <w:p w14:paraId="28D05665"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5B8F204E"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14:paraId="1CD73258"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06B323ED"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50" w:type="dxa"/>
            <w:shd w:val="clear" w:color="auto" w:fill="auto"/>
            <w:noWrap/>
            <w:vAlign w:val="bottom"/>
          </w:tcPr>
          <w:p w14:paraId="2175F94A" w14:textId="77777777"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14:paraId="45E95C95"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24918BA9"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7EA78977" w14:textId="77777777"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14:paraId="7C518779"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5EC726DD"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14:paraId="192ADA82" w14:textId="77777777" w:rsidR="001F7B70" w:rsidRPr="00AF0D61" w:rsidRDefault="001F7B70" w:rsidP="00AF0D61">
            <w:pPr>
              <w:spacing w:after="0" w:line="240" w:lineRule="auto"/>
              <w:jc w:val="center"/>
              <w:rPr>
                <w:rFonts w:cs="Times New Roman"/>
              </w:rPr>
            </w:pPr>
            <w:r w:rsidRPr="00AF0D61">
              <w:rPr>
                <w:rFonts w:cs="Times New Roman"/>
                <w:color w:val="000000"/>
              </w:rPr>
              <w:t>4</w:t>
            </w:r>
          </w:p>
        </w:tc>
      </w:tr>
      <w:tr w:rsidR="001F7B70" w:rsidRPr="00AF0D61" w14:paraId="087D54A8" w14:textId="77777777" w:rsidTr="00AF0D61">
        <w:trPr>
          <w:trHeight w:val="530"/>
        </w:trPr>
        <w:tc>
          <w:tcPr>
            <w:tcW w:w="1573" w:type="dxa"/>
            <w:shd w:val="clear" w:color="auto" w:fill="auto"/>
            <w:vAlign w:val="bottom"/>
            <w:hideMark/>
          </w:tcPr>
          <w:p w14:paraId="49603E42" w14:textId="77777777" w:rsidR="001F7B70" w:rsidRPr="00AF0D61" w:rsidRDefault="001F7B70" w:rsidP="00AF0D61">
            <w:pPr>
              <w:spacing w:after="0" w:line="240" w:lineRule="auto"/>
              <w:jc w:val="left"/>
              <w:rPr>
                <w:rFonts w:cs="Times New Roman"/>
              </w:rPr>
            </w:pPr>
            <w:r w:rsidRPr="00AF0D61">
              <w:rPr>
                <w:rFonts w:cs="Times New Roman"/>
              </w:rPr>
              <w:t>Knižní monografie</w:t>
            </w:r>
            <w:r w:rsidR="00AF0D61" w:rsidRPr="00AF0D61">
              <w:rPr>
                <w:rFonts w:cs="Times New Roman"/>
              </w:rPr>
              <w:t>,</w:t>
            </w:r>
            <w:r w:rsidRPr="00AF0D61">
              <w:rPr>
                <w:rFonts w:cs="Times New Roman"/>
              </w:rPr>
              <w:t xml:space="preserve"> příspěvek</w:t>
            </w:r>
          </w:p>
        </w:tc>
        <w:tc>
          <w:tcPr>
            <w:tcW w:w="551" w:type="dxa"/>
            <w:vAlign w:val="bottom"/>
          </w:tcPr>
          <w:p w14:paraId="0C415162"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40DBC331" w14:textId="77777777" w:rsidR="001F7B70" w:rsidRPr="00AF0D61" w:rsidRDefault="001F7B70" w:rsidP="00AF0D61">
            <w:pPr>
              <w:spacing w:after="0" w:line="240" w:lineRule="auto"/>
              <w:jc w:val="center"/>
              <w:rPr>
                <w:rFonts w:cs="Times New Roman"/>
              </w:rPr>
            </w:pPr>
            <w:r w:rsidRPr="00AF0D61">
              <w:rPr>
                <w:rFonts w:cs="Times New Roman"/>
                <w:color w:val="000000"/>
              </w:rPr>
              <w:t>12</w:t>
            </w:r>
          </w:p>
        </w:tc>
        <w:tc>
          <w:tcPr>
            <w:tcW w:w="851" w:type="dxa"/>
            <w:shd w:val="clear" w:color="auto" w:fill="FFFFFF" w:themeFill="background1"/>
            <w:noWrap/>
            <w:vAlign w:val="bottom"/>
          </w:tcPr>
          <w:p w14:paraId="49DBF72E"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16A68B63"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14:paraId="0E3E091E"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14:paraId="7CF0878E"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567" w:type="dxa"/>
            <w:shd w:val="clear" w:color="auto" w:fill="auto"/>
            <w:noWrap/>
            <w:vAlign w:val="bottom"/>
          </w:tcPr>
          <w:p w14:paraId="328D539D"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14:paraId="72CD7FC7"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14:paraId="50ABFC03" w14:textId="77777777" w:rsidR="001F7B70" w:rsidRPr="00AF0D61" w:rsidRDefault="001F7B70" w:rsidP="00AF0D61">
            <w:pPr>
              <w:spacing w:after="0" w:line="240" w:lineRule="auto"/>
              <w:jc w:val="center"/>
              <w:rPr>
                <w:rFonts w:cs="Times New Roman"/>
              </w:rPr>
            </w:pPr>
            <w:r w:rsidRPr="00AF0D61">
              <w:rPr>
                <w:rFonts w:cs="Times New Roman"/>
                <w:color w:val="000000"/>
              </w:rPr>
              <w:t>6</w:t>
            </w:r>
          </w:p>
        </w:tc>
        <w:tc>
          <w:tcPr>
            <w:tcW w:w="621" w:type="dxa"/>
            <w:shd w:val="clear" w:color="auto" w:fill="auto"/>
            <w:noWrap/>
            <w:vAlign w:val="bottom"/>
          </w:tcPr>
          <w:p w14:paraId="70EFEFB4"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653" w:type="dxa"/>
            <w:shd w:val="clear" w:color="auto" w:fill="auto"/>
            <w:noWrap/>
            <w:vAlign w:val="bottom"/>
          </w:tcPr>
          <w:p w14:paraId="3FCBCCD1" w14:textId="77777777" w:rsidR="001F7B70" w:rsidRPr="00AF0D61" w:rsidRDefault="001F7B70" w:rsidP="00AF0D61">
            <w:pPr>
              <w:spacing w:after="0" w:line="240" w:lineRule="auto"/>
              <w:jc w:val="center"/>
              <w:rPr>
                <w:rFonts w:cs="Times New Roman"/>
              </w:rPr>
            </w:pPr>
            <w:r w:rsidRPr="00AF0D61">
              <w:rPr>
                <w:rFonts w:cs="Times New Roman"/>
                <w:color w:val="000000"/>
              </w:rPr>
              <w:t>25</w:t>
            </w:r>
          </w:p>
        </w:tc>
      </w:tr>
      <w:tr w:rsidR="001F7B70" w:rsidRPr="00AF0D61" w14:paraId="0C1B7453" w14:textId="77777777" w:rsidTr="00AF0D61">
        <w:trPr>
          <w:trHeight w:val="530"/>
        </w:trPr>
        <w:tc>
          <w:tcPr>
            <w:tcW w:w="1573" w:type="dxa"/>
            <w:shd w:val="clear" w:color="auto" w:fill="auto"/>
            <w:vAlign w:val="bottom"/>
            <w:hideMark/>
          </w:tcPr>
          <w:p w14:paraId="4B2565A1" w14:textId="77777777" w:rsidR="001F7B70" w:rsidRPr="00AF0D61" w:rsidRDefault="001F7B70" w:rsidP="00AF0D61">
            <w:pPr>
              <w:spacing w:after="0" w:line="240" w:lineRule="auto"/>
              <w:jc w:val="left"/>
              <w:rPr>
                <w:rFonts w:cs="Times New Roman"/>
              </w:rPr>
            </w:pPr>
            <w:r w:rsidRPr="00AF0D61">
              <w:rPr>
                <w:rFonts w:cs="Times New Roman"/>
              </w:rPr>
              <w:t>Články v časopise s IF (Q1 a Q2 dle AIS)</w:t>
            </w:r>
          </w:p>
        </w:tc>
        <w:tc>
          <w:tcPr>
            <w:tcW w:w="551" w:type="dxa"/>
            <w:vAlign w:val="bottom"/>
          </w:tcPr>
          <w:p w14:paraId="74B8BEF5"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6E82A54D"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14:paraId="250C752F" w14:textId="77777777" w:rsidR="001F7B70" w:rsidRPr="00AF0D61" w:rsidRDefault="001F7B70" w:rsidP="00AF0D61">
            <w:pPr>
              <w:spacing w:after="0" w:line="240" w:lineRule="auto"/>
              <w:jc w:val="center"/>
              <w:rPr>
                <w:rFonts w:cs="Times New Roman"/>
              </w:rPr>
            </w:pPr>
            <w:r w:rsidRPr="00AF0D61">
              <w:rPr>
                <w:rFonts w:cs="Times New Roman"/>
              </w:rPr>
              <w:t>1</w:t>
            </w:r>
          </w:p>
        </w:tc>
        <w:tc>
          <w:tcPr>
            <w:tcW w:w="709" w:type="dxa"/>
            <w:shd w:val="clear" w:color="auto" w:fill="auto"/>
            <w:noWrap/>
            <w:vAlign w:val="bottom"/>
          </w:tcPr>
          <w:p w14:paraId="69F84970" w14:textId="77777777"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14:paraId="752644D2" w14:textId="77777777" w:rsidR="001F7B70" w:rsidRPr="00AF0D61" w:rsidRDefault="001F7B70" w:rsidP="00AF0D61">
            <w:pPr>
              <w:spacing w:after="0" w:line="240" w:lineRule="auto"/>
              <w:jc w:val="center"/>
              <w:rPr>
                <w:rFonts w:cs="Times New Roman"/>
              </w:rPr>
            </w:pPr>
            <w:r w:rsidRPr="00AF0D61">
              <w:rPr>
                <w:rFonts w:cs="Times New Roman"/>
              </w:rPr>
              <w:t>3</w:t>
            </w:r>
          </w:p>
        </w:tc>
        <w:tc>
          <w:tcPr>
            <w:tcW w:w="567" w:type="dxa"/>
            <w:shd w:val="clear" w:color="auto" w:fill="FFFFFF" w:themeFill="background1"/>
            <w:noWrap/>
            <w:vAlign w:val="bottom"/>
          </w:tcPr>
          <w:p w14:paraId="582B2526"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0A3CFC33" w14:textId="77777777" w:rsidR="001F7B70" w:rsidRPr="00AF0D61" w:rsidRDefault="001F7B70" w:rsidP="00AF0D61">
            <w:pPr>
              <w:spacing w:after="0" w:line="240" w:lineRule="auto"/>
              <w:jc w:val="center"/>
              <w:rPr>
                <w:rFonts w:cs="Times New Roman"/>
              </w:rPr>
            </w:pPr>
            <w:r w:rsidRPr="00AF0D61">
              <w:rPr>
                <w:rFonts w:cs="Times New Roman"/>
              </w:rPr>
              <w:t>7</w:t>
            </w:r>
          </w:p>
        </w:tc>
        <w:tc>
          <w:tcPr>
            <w:tcW w:w="621" w:type="dxa"/>
            <w:shd w:val="clear" w:color="auto" w:fill="auto"/>
            <w:noWrap/>
            <w:vAlign w:val="bottom"/>
          </w:tcPr>
          <w:p w14:paraId="60A3D863" w14:textId="77777777" w:rsidR="001F7B70" w:rsidRPr="00AF0D61" w:rsidRDefault="001F7B70" w:rsidP="00AF0D61">
            <w:pPr>
              <w:spacing w:after="0" w:line="240" w:lineRule="auto"/>
              <w:jc w:val="center"/>
              <w:rPr>
                <w:rFonts w:cs="Times New Roman"/>
              </w:rPr>
            </w:pPr>
            <w:r w:rsidRPr="00AF0D61">
              <w:rPr>
                <w:rFonts w:cs="Times New Roman"/>
              </w:rPr>
              <w:t>7</w:t>
            </w:r>
          </w:p>
        </w:tc>
        <w:tc>
          <w:tcPr>
            <w:tcW w:w="801" w:type="dxa"/>
            <w:shd w:val="clear" w:color="auto" w:fill="FFFFFF" w:themeFill="background1"/>
            <w:noWrap/>
            <w:vAlign w:val="bottom"/>
          </w:tcPr>
          <w:p w14:paraId="08B14016"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12F4319C" w14:textId="77777777" w:rsidR="001F7B70" w:rsidRPr="00AF0D61" w:rsidRDefault="001F7B70" w:rsidP="00AF0D61">
            <w:pPr>
              <w:spacing w:after="0" w:line="240" w:lineRule="auto"/>
              <w:jc w:val="center"/>
              <w:rPr>
                <w:rFonts w:cs="Times New Roman"/>
              </w:rPr>
            </w:pPr>
            <w:r w:rsidRPr="00AF0D61">
              <w:rPr>
                <w:rFonts w:cs="Times New Roman"/>
              </w:rPr>
              <w:t>2</w:t>
            </w:r>
          </w:p>
        </w:tc>
        <w:tc>
          <w:tcPr>
            <w:tcW w:w="653" w:type="dxa"/>
            <w:shd w:val="clear" w:color="auto" w:fill="auto"/>
            <w:noWrap/>
            <w:vAlign w:val="bottom"/>
          </w:tcPr>
          <w:p w14:paraId="3D1FE831" w14:textId="77777777" w:rsidR="001F7B70" w:rsidRPr="00AF0D61" w:rsidRDefault="001F7B70" w:rsidP="00AF0D61">
            <w:pPr>
              <w:spacing w:after="0" w:line="240" w:lineRule="auto"/>
              <w:jc w:val="center"/>
              <w:rPr>
                <w:rFonts w:cs="Times New Roman"/>
              </w:rPr>
            </w:pPr>
            <w:r w:rsidRPr="00AF0D61">
              <w:rPr>
                <w:rFonts w:cs="Times New Roman"/>
              </w:rPr>
              <w:t>21</w:t>
            </w:r>
          </w:p>
        </w:tc>
      </w:tr>
      <w:tr w:rsidR="001F7B70" w:rsidRPr="00AF0D61" w14:paraId="268B138D" w14:textId="77777777" w:rsidTr="00AF0D61">
        <w:trPr>
          <w:trHeight w:val="530"/>
        </w:trPr>
        <w:tc>
          <w:tcPr>
            <w:tcW w:w="1573" w:type="dxa"/>
            <w:shd w:val="clear" w:color="auto" w:fill="auto"/>
            <w:vAlign w:val="bottom"/>
            <w:hideMark/>
          </w:tcPr>
          <w:p w14:paraId="144A436F" w14:textId="77777777" w:rsidR="001F7B70" w:rsidRPr="00AF0D61" w:rsidRDefault="001F7B70" w:rsidP="00AF0D61">
            <w:pPr>
              <w:spacing w:after="0" w:line="240" w:lineRule="auto"/>
              <w:jc w:val="left"/>
              <w:rPr>
                <w:rFonts w:cs="Times New Roman"/>
              </w:rPr>
            </w:pPr>
            <w:r w:rsidRPr="00AF0D61">
              <w:rPr>
                <w:rFonts w:cs="Times New Roman"/>
              </w:rPr>
              <w:lastRenderedPageBreak/>
              <w:t xml:space="preserve">Články v časopise s IF (Q3 a Q4 dle AIS), </w:t>
            </w:r>
          </w:p>
        </w:tc>
        <w:tc>
          <w:tcPr>
            <w:tcW w:w="551" w:type="dxa"/>
          </w:tcPr>
          <w:p w14:paraId="0009C468"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11C07D69"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2097DE65" w14:textId="77777777" w:rsidR="001F7B70" w:rsidRPr="00AF0D61" w:rsidRDefault="001F7B70" w:rsidP="00AF0D61">
            <w:pPr>
              <w:spacing w:after="0" w:line="240" w:lineRule="auto"/>
              <w:jc w:val="center"/>
              <w:rPr>
                <w:rFonts w:cs="Times New Roman"/>
              </w:rPr>
            </w:pPr>
            <w:r w:rsidRPr="00AF0D61">
              <w:rPr>
                <w:rFonts w:cs="Times New Roman"/>
              </w:rPr>
              <w:t>1</w:t>
            </w:r>
          </w:p>
        </w:tc>
        <w:tc>
          <w:tcPr>
            <w:tcW w:w="709" w:type="dxa"/>
            <w:shd w:val="clear" w:color="auto" w:fill="auto"/>
            <w:noWrap/>
            <w:vAlign w:val="bottom"/>
          </w:tcPr>
          <w:p w14:paraId="7D3B8121" w14:textId="77777777" w:rsidR="001F7B70" w:rsidRPr="00AF0D61" w:rsidRDefault="001F7B70" w:rsidP="00AF0D61">
            <w:pPr>
              <w:spacing w:after="0" w:line="240" w:lineRule="auto"/>
              <w:jc w:val="center"/>
              <w:rPr>
                <w:rFonts w:cs="Times New Roman"/>
              </w:rPr>
            </w:pPr>
            <w:r w:rsidRPr="00AF0D61">
              <w:rPr>
                <w:rFonts w:cs="Times New Roman"/>
              </w:rPr>
              <w:t>2</w:t>
            </w:r>
          </w:p>
        </w:tc>
        <w:tc>
          <w:tcPr>
            <w:tcW w:w="850" w:type="dxa"/>
            <w:shd w:val="clear" w:color="auto" w:fill="auto"/>
            <w:noWrap/>
            <w:vAlign w:val="bottom"/>
          </w:tcPr>
          <w:p w14:paraId="6ED5BEB4" w14:textId="77777777" w:rsidR="001F7B70" w:rsidRPr="00AF0D61" w:rsidRDefault="001F7B70" w:rsidP="00AF0D61">
            <w:pPr>
              <w:spacing w:after="0" w:line="240" w:lineRule="auto"/>
              <w:jc w:val="center"/>
              <w:rPr>
                <w:rFonts w:cs="Times New Roman"/>
              </w:rPr>
            </w:pPr>
            <w:r w:rsidRPr="00AF0D61">
              <w:rPr>
                <w:rFonts w:cs="Times New Roman"/>
              </w:rPr>
              <w:t>2</w:t>
            </w:r>
          </w:p>
        </w:tc>
        <w:tc>
          <w:tcPr>
            <w:tcW w:w="567" w:type="dxa"/>
            <w:shd w:val="clear" w:color="auto" w:fill="FFFFFF" w:themeFill="background1"/>
            <w:noWrap/>
            <w:vAlign w:val="bottom"/>
          </w:tcPr>
          <w:p w14:paraId="1901F900"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7BBA4758" w14:textId="77777777" w:rsidR="001F7B70" w:rsidRPr="00AF0D61" w:rsidRDefault="001F7B70" w:rsidP="00AF0D61">
            <w:pPr>
              <w:spacing w:after="0" w:line="240" w:lineRule="auto"/>
              <w:jc w:val="center"/>
              <w:rPr>
                <w:rFonts w:cs="Times New Roman"/>
              </w:rPr>
            </w:pPr>
            <w:r w:rsidRPr="00AF0D61">
              <w:rPr>
                <w:rFonts w:cs="Times New Roman"/>
              </w:rPr>
              <w:t>8</w:t>
            </w:r>
          </w:p>
        </w:tc>
        <w:tc>
          <w:tcPr>
            <w:tcW w:w="621" w:type="dxa"/>
            <w:shd w:val="clear" w:color="auto" w:fill="auto"/>
            <w:noWrap/>
            <w:vAlign w:val="bottom"/>
          </w:tcPr>
          <w:p w14:paraId="344FECB6" w14:textId="77777777" w:rsidR="001F7B70" w:rsidRPr="00AF0D61" w:rsidRDefault="001F7B70" w:rsidP="00AF0D61">
            <w:pPr>
              <w:spacing w:after="0" w:line="240" w:lineRule="auto"/>
              <w:jc w:val="center"/>
              <w:rPr>
                <w:rFonts w:cs="Times New Roman"/>
              </w:rPr>
            </w:pPr>
            <w:r w:rsidRPr="00AF0D61">
              <w:rPr>
                <w:rFonts w:cs="Times New Roman"/>
              </w:rPr>
              <w:t>2</w:t>
            </w:r>
          </w:p>
        </w:tc>
        <w:tc>
          <w:tcPr>
            <w:tcW w:w="801" w:type="dxa"/>
            <w:shd w:val="clear" w:color="auto" w:fill="FFFFFF" w:themeFill="background1"/>
            <w:noWrap/>
            <w:vAlign w:val="bottom"/>
          </w:tcPr>
          <w:p w14:paraId="7938D1C3" w14:textId="77777777" w:rsidR="001F7B70" w:rsidRPr="00AF0D61" w:rsidRDefault="001F7B70" w:rsidP="00AF0D61">
            <w:pPr>
              <w:spacing w:after="0" w:line="240" w:lineRule="auto"/>
              <w:jc w:val="center"/>
              <w:rPr>
                <w:rFonts w:cs="Times New Roman"/>
              </w:rPr>
            </w:pPr>
            <w:r w:rsidRPr="00AF0D61">
              <w:rPr>
                <w:rFonts w:cs="Times New Roman"/>
              </w:rPr>
              <w:t>3</w:t>
            </w:r>
          </w:p>
        </w:tc>
        <w:tc>
          <w:tcPr>
            <w:tcW w:w="621" w:type="dxa"/>
            <w:shd w:val="clear" w:color="auto" w:fill="auto"/>
            <w:noWrap/>
            <w:vAlign w:val="bottom"/>
          </w:tcPr>
          <w:p w14:paraId="13D42944" w14:textId="77777777" w:rsidR="001F7B70" w:rsidRPr="00AF0D61" w:rsidRDefault="001F7B70" w:rsidP="00AF0D61">
            <w:pPr>
              <w:spacing w:after="0" w:line="240" w:lineRule="auto"/>
              <w:jc w:val="center"/>
              <w:rPr>
                <w:rFonts w:cs="Times New Roman"/>
              </w:rPr>
            </w:pPr>
            <w:r w:rsidRPr="00AF0D61">
              <w:rPr>
                <w:rFonts w:cs="Times New Roman"/>
              </w:rPr>
              <w:t>1</w:t>
            </w:r>
          </w:p>
        </w:tc>
        <w:tc>
          <w:tcPr>
            <w:tcW w:w="653" w:type="dxa"/>
            <w:shd w:val="clear" w:color="auto" w:fill="auto"/>
            <w:noWrap/>
            <w:vAlign w:val="bottom"/>
          </w:tcPr>
          <w:p w14:paraId="4D3FE042" w14:textId="77777777" w:rsidR="001F7B70" w:rsidRPr="00AF0D61" w:rsidRDefault="001F7B70" w:rsidP="00AF0D61">
            <w:pPr>
              <w:spacing w:after="0" w:line="240" w:lineRule="auto"/>
              <w:jc w:val="center"/>
              <w:rPr>
                <w:rFonts w:cs="Times New Roman"/>
              </w:rPr>
            </w:pPr>
            <w:r w:rsidRPr="00AF0D61">
              <w:rPr>
                <w:rFonts w:cs="Times New Roman"/>
              </w:rPr>
              <w:t>19</w:t>
            </w:r>
          </w:p>
        </w:tc>
      </w:tr>
      <w:tr w:rsidR="001F7B70" w:rsidRPr="00AF0D61" w14:paraId="2FED8146" w14:textId="77777777" w:rsidTr="00AF0D61">
        <w:trPr>
          <w:trHeight w:val="290"/>
        </w:trPr>
        <w:tc>
          <w:tcPr>
            <w:tcW w:w="1573" w:type="dxa"/>
            <w:shd w:val="clear" w:color="auto" w:fill="auto"/>
            <w:vAlign w:val="bottom"/>
            <w:hideMark/>
          </w:tcPr>
          <w:p w14:paraId="4079DE51" w14:textId="77777777" w:rsidR="001F7B70" w:rsidRPr="00AF0D61" w:rsidRDefault="001F7B70" w:rsidP="00AF0D61">
            <w:pPr>
              <w:spacing w:after="0" w:line="240" w:lineRule="auto"/>
              <w:jc w:val="left"/>
              <w:rPr>
                <w:rFonts w:cs="Times New Roman"/>
              </w:rPr>
            </w:pPr>
            <w:r w:rsidRPr="00AF0D61">
              <w:rPr>
                <w:rFonts w:cs="Times New Roman"/>
              </w:rPr>
              <w:t>Články v časopise (Scopus)</w:t>
            </w:r>
          </w:p>
        </w:tc>
        <w:tc>
          <w:tcPr>
            <w:tcW w:w="551" w:type="dxa"/>
            <w:vAlign w:val="bottom"/>
          </w:tcPr>
          <w:p w14:paraId="1E5297F4"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619C2CE7" w14:textId="77777777"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851" w:type="dxa"/>
            <w:shd w:val="clear" w:color="auto" w:fill="FFFFFF" w:themeFill="background1"/>
            <w:noWrap/>
            <w:vAlign w:val="bottom"/>
          </w:tcPr>
          <w:p w14:paraId="3F737BC6"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4C603D4F"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850" w:type="dxa"/>
            <w:shd w:val="clear" w:color="auto" w:fill="auto"/>
            <w:noWrap/>
            <w:vAlign w:val="bottom"/>
          </w:tcPr>
          <w:p w14:paraId="231CEC7F"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567" w:type="dxa"/>
            <w:shd w:val="clear" w:color="auto" w:fill="FFFFFF" w:themeFill="background1"/>
            <w:noWrap/>
            <w:vAlign w:val="bottom"/>
          </w:tcPr>
          <w:p w14:paraId="27A99416"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2FA2E291" w14:textId="77777777"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621" w:type="dxa"/>
            <w:shd w:val="clear" w:color="auto" w:fill="auto"/>
            <w:noWrap/>
            <w:vAlign w:val="bottom"/>
          </w:tcPr>
          <w:p w14:paraId="16DA8E99" w14:textId="77777777" w:rsidR="001F7B70" w:rsidRPr="00AF0D61" w:rsidRDefault="001F7B70" w:rsidP="00AF0D61">
            <w:pPr>
              <w:spacing w:after="0" w:line="240" w:lineRule="auto"/>
              <w:jc w:val="center"/>
              <w:rPr>
                <w:rFonts w:cs="Times New Roman"/>
              </w:rPr>
            </w:pPr>
            <w:r w:rsidRPr="00AF0D61">
              <w:rPr>
                <w:rFonts w:cs="Times New Roman"/>
                <w:color w:val="000000"/>
              </w:rPr>
              <w:t>10</w:t>
            </w:r>
          </w:p>
        </w:tc>
        <w:tc>
          <w:tcPr>
            <w:tcW w:w="801" w:type="dxa"/>
            <w:shd w:val="clear" w:color="auto" w:fill="FFFFFF" w:themeFill="background1"/>
            <w:noWrap/>
            <w:vAlign w:val="bottom"/>
          </w:tcPr>
          <w:p w14:paraId="599D46B7"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14:paraId="01AED119" w14:textId="77777777" w:rsidR="001F7B70" w:rsidRPr="00AF0D61" w:rsidRDefault="001F7B70" w:rsidP="00AF0D61">
            <w:pPr>
              <w:spacing w:after="0" w:line="240" w:lineRule="auto"/>
              <w:jc w:val="center"/>
              <w:rPr>
                <w:rFonts w:cs="Times New Roman"/>
              </w:rPr>
            </w:pPr>
            <w:r w:rsidRPr="00AF0D61">
              <w:rPr>
                <w:rFonts w:cs="Times New Roman"/>
                <w:color w:val="000000"/>
              </w:rPr>
              <w:t>8</w:t>
            </w:r>
          </w:p>
        </w:tc>
        <w:tc>
          <w:tcPr>
            <w:tcW w:w="653" w:type="dxa"/>
            <w:shd w:val="clear" w:color="auto" w:fill="auto"/>
            <w:noWrap/>
            <w:vAlign w:val="bottom"/>
          </w:tcPr>
          <w:p w14:paraId="2A984DCD" w14:textId="77777777" w:rsidR="001F7B70" w:rsidRPr="00AF0D61" w:rsidRDefault="001F7B70" w:rsidP="00AF0D61">
            <w:pPr>
              <w:spacing w:after="0" w:line="240" w:lineRule="auto"/>
              <w:jc w:val="center"/>
              <w:rPr>
                <w:rFonts w:cs="Times New Roman"/>
              </w:rPr>
            </w:pPr>
            <w:r w:rsidRPr="00AF0D61">
              <w:rPr>
                <w:rFonts w:cs="Times New Roman"/>
                <w:color w:val="000000"/>
              </w:rPr>
              <w:t>32</w:t>
            </w:r>
          </w:p>
        </w:tc>
      </w:tr>
      <w:tr w:rsidR="001F7B70" w:rsidRPr="00AF0D61" w14:paraId="7A9106B8" w14:textId="77777777" w:rsidTr="00AF0D61">
        <w:trPr>
          <w:trHeight w:val="530"/>
        </w:trPr>
        <w:tc>
          <w:tcPr>
            <w:tcW w:w="1573" w:type="dxa"/>
            <w:shd w:val="clear" w:color="auto" w:fill="auto"/>
            <w:vAlign w:val="bottom"/>
            <w:hideMark/>
          </w:tcPr>
          <w:p w14:paraId="45853611" w14:textId="77777777" w:rsidR="001F7B70" w:rsidRPr="00AF0D61" w:rsidRDefault="001F7B70" w:rsidP="00AF0D61">
            <w:pPr>
              <w:spacing w:after="0" w:line="240" w:lineRule="auto"/>
              <w:jc w:val="left"/>
              <w:rPr>
                <w:rFonts w:cs="Times New Roman"/>
              </w:rPr>
            </w:pPr>
            <w:r w:rsidRPr="00AF0D61">
              <w:rPr>
                <w:rFonts w:cs="Times New Roman"/>
              </w:rPr>
              <w:t>Články v</w:t>
            </w:r>
            <w:r w:rsidR="00AF0D61" w:rsidRPr="00AF0D61">
              <w:rPr>
                <w:rFonts w:cs="Times New Roman"/>
              </w:rPr>
              <w:t> </w:t>
            </w:r>
            <w:r w:rsidRPr="00AF0D61">
              <w:rPr>
                <w:rFonts w:cs="Times New Roman"/>
              </w:rPr>
              <w:t>časopise</w:t>
            </w:r>
            <w:r w:rsidR="00AF0D61" w:rsidRPr="00AF0D61">
              <w:rPr>
                <w:rFonts w:cs="Times New Roman"/>
              </w:rPr>
              <w:t xml:space="preserve">, </w:t>
            </w:r>
            <w:r w:rsidRPr="00AF0D61">
              <w:rPr>
                <w:rFonts w:cs="Times New Roman"/>
              </w:rPr>
              <w:t>recenzované</w:t>
            </w:r>
          </w:p>
        </w:tc>
        <w:tc>
          <w:tcPr>
            <w:tcW w:w="551" w:type="dxa"/>
            <w:vAlign w:val="bottom"/>
          </w:tcPr>
          <w:p w14:paraId="227809A3"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7216756C"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62A3ADD0" w14:textId="77777777"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709" w:type="dxa"/>
            <w:shd w:val="clear" w:color="auto" w:fill="auto"/>
            <w:noWrap/>
            <w:vAlign w:val="bottom"/>
          </w:tcPr>
          <w:p w14:paraId="3C4FEEE3" w14:textId="77777777" w:rsidR="001F7B70" w:rsidRPr="00AF0D61" w:rsidRDefault="001F7B70" w:rsidP="00AF0D61">
            <w:pPr>
              <w:spacing w:after="0" w:line="240" w:lineRule="auto"/>
              <w:jc w:val="center"/>
              <w:rPr>
                <w:rFonts w:cs="Times New Roman"/>
              </w:rPr>
            </w:pPr>
            <w:r w:rsidRPr="00AF0D61">
              <w:rPr>
                <w:rFonts w:cs="Times New Roman"/>
                <w:color w:val="000000"/>
              </w:rPr>
              <w:t>8</w:t>
            </w:r>
          </w:p>
        </w:tc>
        <w:tc>
          <w:tcPr>
            <w:tcW w:w="850" w:type="dxa"/>
            <w:shd w:val="clear" w:color="auto" w:fill="auto"/>
            <w:noWrap/>
            <w:vAlign w:val="bottom"/>
          </w:tcPr>
          <w:p w14:paraId="618C4AA3"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14:paraId="5E1836B0"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61F6F838"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21" w:type="dxa"/>
            <w:shd w:val="clear" w:color="auto" w:fill="auto"/>
            <w:noWrap/>
            <w:vAlign w:val="bottom"/>
          </w:tcPr>
          <w:p w14:paraId="5A9D66F7" w14:textId="77777777"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801" w:type="dxa"/>
            <w:shd w:val="clear" w:color="auto" w:fill="FFFFFF" w:themeFill="background1"/>
            <w:noWrap/>
            <w:vAlign w:val="bottom"/>
          </w:tcPr>
          <w:p w14:paraId="6383FDC6"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59AB9249"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2617CFF1" w14:textId="77777777" w:rsidR="001F7B70" w:rsidRPr="00AF0D61" w:rsidRDefault="001F7B70" w:rsidP="00AF0D61">
            <w:pPr>
              <w:spacing w:after="0" w:line="240" w:lineRule="auto"/>
              <w:jc w:val="center"/>
              <w:rPr>
                <w:rFonts w:cs="Times New Roman"/>
              </w:rPr>
            </w:pPr>
            <w:r w:rsidRPr="00AF0D61">
              <w:rPr>
                <w:rFonts w:cs="Times New Roman"/>
                <w:color w:val="000000"/>
              </w:rPr>
              <w:t>19</w:t>
            </w:r>
          </w:p>
        </w:tc>
      </w:tr>
      <w:tr w:rsidR="001F7B70" w:rsidRPr="00AF0D61" w14:paraId="2C53B873" w14:textId="77777777" w:rsidTr="00AF0D61">
        <w:trPr>
          <w:trHeight w:val="290"/>
        </w:trPr>
        <w:tc>
          <w:tcPr>
            <w:tcW w:w="1573" w:type="dxa"/>
            <w:shd w:val="clear" w:color="auto" w:fill="auto"/>
            <w:vAlign w:val="bottom"/>
            <w:hideMark/>
          </w:tcPr>
          <w:p w14:paraId="28BBCD90" w14:textId="77777777" w:rsidR="001F7B70" w:rsidRPr="00AF0D61" w:rsidRDefault="001F7B70" w:rsidP="00AF0D61">
            <w:pPr>
              <w:spacing w:after="0" w:line="240" w:lineRule="auto"/>
              <w:jc w:val="left"/>
              <w:rPr>
                <w:rFonts w:cs="Times New Roman"/>
              </w:rPr>
            </w:pPr>
            <w:r w:rsidRPr="00AF0D61">
              <w:rPr>
                <w:rFonts w:cs="Times New Roman"/>
              </w:rPr>
              <w:t>Příspěvky ve sborníku (CPCI, Scopus)</w:t>
            </w:r>
          </w:p>
        </w:tc>
        <w:tc>
          <w:tcPr>
            <w:tcW w:w="551" w:type="dxa"/>
            <w:shd w:val="clear" w:color="auto" w:fill="auto"/>
          </w:tcPr>
          <w:p w14:paraId="47C9C595"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22ADCEC8" w14:textId="77777777" w:rsidR="001F7B70" w:rsidRPr="00AF0D61" w:rsidRDefault="001F7B70" w:rsidP="00AF0D61">
            <w:pPr>
              <w:spacing w:after="0" w:line="240" w:lineRule="auto"/>
              <w:jc w:val="center"/>
              <w:rPr>
                <w:rFonts w:cs="Times New Roman"/>
              </w:rPr>
            </w:pPr>
          </w:p>
        </w:tc>
        <w:tc>
          <w:tcPr>
            <w:tcW w:w="851" w:type="dxa"/>
            <w:shd w:val="clear" w:color="auto" w:fill="auto"/>
            <w:noWrap/>
            <w:vAlign w:val="bottom"/>
          </w:tcPr>
          <w:p w14:paraId="00E2867B"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0D4DDC87" w14:textId="77777777" w:rsidR="001F7B70" w:rsidRPr="00AF0D61" w:rsidRDefault="001F7B70" w:rsidP="00AF0D61">
            <w:pPr>
              <w:spacing w:after="0" w:line="240" w:lineRule="auto"/>
              <w:jc w:val="center"/>
              <w:rPr>
                <w:rFonts w:cs="Times New Roman"/>
              </w:rPr>
            </w:pPr>
            <w:r w:rsidRPr="00AF0D61">
              <w:rPr>
                <w:rFonts w:cs="Times New Roman"/>
              </w:rPr>
              <w:t>2</w:t>
            </w:r>
          </w:p>
        </w:tc>
        <w:tc>
          <w:tcPr>
            <w:tcW w:w="850" w:type="dxa"/>
            <w:shd w:val="clear" w:color="auto" w:fill="auto"/>
            <w:noWrap/>
            <w:vAlign w:val="bottom"/>
          </w:tcPr>
          <w:p w14:paraId="7F11D13A"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69948D86"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0306420C" w14:textId="77777777" w:rsidR="001F7B70" w:rsidRPr="00AF0D61" w:rsidRDefault="001F7B70" w:rsidP="00AF0D61">
            <w:pPr>
              <w:spacing w:after="0" w:line="240" w:lineRule="auto"/>
              <w:jc w:val="center"/>
              <w:rPr>
                <w:rFonts w:cs="Times New Roman"/>
              </w:rPr>
            </w:pPr>
            <w:r w:rsidRPr="00AF0D61">
              <w:rPr>
                <w:rFonts w:cs="Times New Roman"/>
              </w:rPr>
              <w:t>2</w:t>
            </w:r>
          </w:p>
        </w:tc>
        <w:tc>
          <w:tcPr>
            <w:tcW w:w="621" w:type="dxa"/>
            <w:shd w:val="clear" w:color="auto" w:fill="auto"/>
            <w:noWrap/>
            <w:vAlign w:val="bottom"/>
          </w:tcPr>
          <w:p w14:paraId="22207D36" w14:textId="77777777" w:rsidR="001F7B70" w:rsidRPr="00AF0D61" w:rsidRDefault="001F7B70" w:rsidP="00AF0D61">
            <w:pPr>
              <w:spacing w:after="0" w:line="240" w:lineRule="auto"/>
              <w:jc w:val="center"/>
              <w:rPr>
                <w:rFonts w:cs="Times New Roman"/>
              </w:rPr>
            </w:pPr>
          </w:p>
        </w:tc>
        <w:tc>
          <w:tcPr>
            <w:tcW w:w="801" w:type="dxa"/>
            <w:shd w:val="clear" w:color="auto" w:fill="auto"/>
            <w:noWrap/>
            <w:vAlign w:val="bottom"/>
          </w:tcPr>
          <w:p w14:paraId="53703299"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1251E7FC" w14:textId="77777777" w:rsidR="001F7B70" w:rsidRPr="00AF0D61" w:rsidRDefault="001F7B70" w:rsidP="00AF0D61">
            <w:pPr>
              <w:spacing w:after="0" w:line="240" w:lineRule="auto"/>
              <w:jc w:val="center"/>
              <w:rPr>
                <w:rFonts w:cs="Times New Roman"/>
              </w:rPr>
            </w:pPr>
            <w:r w:rsidRPr="00AF0D61">
              <w:rPr>
                <w:rFonts w:cs="Times New Roman"/>
              </w:rPr>
              <w:t>2</w:t>
            </w:r>
          </w:p>
        </w:tc>
        <w:tc>
          <w:tcPr>
            <w:tcW w:w="653" w:type="dxa"/>
            <w:shd w:val="clear" w:color="auto" w:fill="auto"/>
            <w:noWrap/>
            <w:vAlign w:val="bottom"/>
          </w:tcPr>
          <w:p w14:paraId="6B3D5E33" w14:textId="77777777" w:rsidR="001F7B70" w:rsidRPr="00AF0D61" w:rsidRDefault="001F7B70" w:rsidP="00AF0D61">
            <w:pPr>
              <w:spacing w:after="0" w:line="240" w:lineRule="auto"/>
              <w:jc w:val="center"/>
              <w:rPr>
                <w:rFonts w:cs="Times New Roman"/>
              </w:rPr>
            </w:pPr>
            <w:r w:rsidRPr="00AF0D61">
              <w:rPr>
                <w:rFonts w:cs="Times New Roman"/>
              </w:rPr>
              <w:t>6</w:t>
            </w:r>
          </w:p>
        </w:tc>
      </w:tr>
      <w:tr w:rsidR="001F7B70" w:rsidRPr="00AF0D61" w14:paraId="5EF3CD71" w14:textId="77777777" w:rsidTr="00AF0D61">
        <w:trPr>
          <w:trHeight w:val="530"/>
        </w:trPr>
        <w:tc>
          <w:tcPr>
            <w:tcW w:w="1573" w:type="dxa"/>
            <w:shd w:val="clear" w:color="auto" w:fill="auto"/>
            <w:vAlign w:val="bottom"/>
            <w:hideMark/>
          </w:tcPr>
          <w:p w14:paraId="22D7D93D" w14:textId="77777777" w:rsidR="001F7B70" w:rsidRPr="00AF0D61" w:rsidRDefault="001F7B70" w:rsidP="00AF0D61">
            <w:pPr>
              <w:spacing w:after="0" w:line="240" w:lineRule="auto"/>
              <w:jc w:val="left"/>
              <w:rPr>
                <w:rFonts w:cs="Times New Roman"/>
              </w:rPr>
            </w:pPr>
            <w:r w:rsidRPr="00AF0D61">
              <w:rPr>
                <w:rFonts w:cs="Times New Roman"/>
              </w:rPr>
              <w:t>Příspěvky ve sborníku z mezinárodní konference</w:t>
            </w:r>
          </w:p>
        </w:tc>
        <w:tc>
          <w:tcPr>
            <w:tcW w:w="551" w:type="dxa"/>
            <w:vAlign w:val="bottom"/>
          </w:tcPr>
          <w:p w14:paraId="4DB5BB3F"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4FDD41AB"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14:paraId="762D1888"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3B130A53"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850" w:type="dxa"/>
            <w:shd w:val="clear" w:color="auto" w:fill="auto"/>
            <w:noWrap/>
            <w:vAlign w:val="bottom"/>
          </w:tcPr>
          <w:p w14:paraId="647FE1CD" w14:textId="77777777" w:rsidR="001F7B70" w:rsidRPr="00AF0D61" w:rsidRDefault="001F7B70" w:rsidP="00AF0D61">
            <w:pPr>
              <w:spacing w:after="0" w:line="240" w:lineRule="auto"/>
              <w:jc w:val="center"/>
              <w:rPr>
                <w:rFonts w:cs="Times New Roman"/>
              </w:rPr>
            </w:pPr>
            <w:r w:rsidRPr="00AF0D61">
              <w:rPr>
                <w:rFonts w:cs="Times New Roman"/>
                <w:color w:val="000000"/>
              </w:rPr>
              <w:t>10</w:t>
            </w:r>
          </w:p>
        </w:tc>
        <w:tc>
          <w:tcPr>
            <w:tcW w:w="567" w:type="dxa"/>
            <w:shd w:val="clear" w:color="auto" w:fill="FFFFFF" w:themeFill="background1"/>
            <w:noWrap/>
            <w:vAlign w:val="bottom"/>
          </w:tcPr>
          <w:p w14:paraId="19065289"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auto"/>
            <w:noWrap/>
            <w:vAlign w:val="bottom"/>
          </w:tcPr>
          <w:p w14:paraId="22991C2D"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621" w:type="dxa"/>
            <w:shd w:val="clear" w:color="auto" w:fill="auto"/>
            <w:noWrap/>
            <w:vAlign w:val="bottom"/>
          </w:tcPr>
          <w:p w14:paraId="66DAABFC" w14:textId="77777777" w:rsidR="001F7B70" w:rsidRPr="00AF0D61" w:rsidRDefault="001F7B70" w:rsidP="00AF0D61">
            <w:pPr>
              <w:spacing w:after="0" w:line="240" w:lineRule="auto"/>
              <w:jc w:val="center"/>
              <w:rPr>
                <w:rFonts w:cs="Times New Roman"/>
              </w:rPr>
            </w:pPr>
            <w:r w:rsidRPr="00AF0D61">
              <w:rPr>
                <w:rFonts w:cs="Times New Roman"/>
                <w:color w:val="000000"/>
              </w:rPr>
              <w:t>12</w:t>
            </w:r>
          </w:p>
        </w:tc>
        <w:tc>
          <w:tcPr>
            <w:tcW w:w="801" w:type="dxa"/>
            <w:shd w:val="clear" w:color="auto" w:fill="FFFFFF" w:themeFill="background1"/>
            <w:noWrap/>
            <w:vAlign w:val="bottom"/>
          </w:tcPr>
          <w:p w14:paraId="6E04C0E1"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47686BE1" w14:textId="77777777" w:rsidR="001F7B70" w:rsidRPr="00AF0D61" w:rsidRDefault="001F7B70" w:rsidP="00AF0D61">
            <w:pPr>
              <w:spacing w:after="0" w:line="240" w:lineRule="auto"/>
              <w:jc w:val="center"/>
              <w:rPr>
                <w:rFonts w:cs="Times New Roman"/>
              </w:rPr>
            </w:pPr>
            <w:r w:rsidRPr="00AF0D61">
              <w:rPr>
                <w:rFonts w:cs="Times New Roman"/>
                <w:color w:val="000000"/>
              </w:rPr>
              <w:t>10</w:t>
            </w:r>
          </w:p>
        </w:tc>
        <w:tc>
          <w:tcPr>
            <w:tcW w:w="653" w:type="dxa"/>
            <w:shd w:val="clear" w:color="auto" w:fill="auto"/>
            <w:noWrap/>
            <w:vAlign w:val="bottom"/>
          </w:tcPr>
          <w:p w14:paraId="0BFF5F33" w14:textId="77777777" w:rsidR="001F7B70" w:rsidRPr="00AF0D61" w:rsidRDefault="001F7B70" w:rsidP="00AF0D61">
            <w:pPr>
              <w:spacing w:after="0" w:line="240" w:lineRule="auto"/>
              <w:jc w:val="center"/>
              <w:rPr>
                <w:rFonts w:cs="Times New Roman"/>
              </w:rPr>
            </w:pPr>
            <w:r w:rsidRPr="00AF0D61">
              <w:rPr>
                <w:rFonts w:cs="Times New Roman"/>
                <w:color w:val="000000"/>
              </w:rPr>
              <w:t>45</w:t>
            </w:r>
          </w:p>
        </w:tc>
      </w:tr>
      <w:tr w:rsidR="001F7B70" w:rsidRPr="00AF0D61" w14:paraId="0C62DF1D" w14:textId="77777777" w:rsidTr="00AF0D61">
        <w:trPr>
          <w:trHeight w:val="290"/>
        </w:trPr>
        <w:tc>
          <w:tcPr>
            <w:tcW w:w="1573" w:type="dxa"/>
            <w:shd w:val="clear" w:color="auto" w:fill="auto"/>
            <w:vAlign w:val="bottom"/>
          </w:tcPr>
          <w:p w14:paraId="4A1D3E71" w14:textId="77777777" w:rsidR="001F7B70" w:rsidRPr="00AF0D61" w:rsidRDefault="001F7B70" w:rsidP="00AF0D61">
            <w:pPr>
              <w:spacing w:after="0" w:line="240" w:lineRule="auto"/>
              <w:jc w:val="left"/>
              <w:rPr>
                <w:rFonts w:cs="Times New Roman"/>
              </w:rPr>
            </w:pPr>
            <w:r w:rsidRPr="00AF0D61">
              <w:rPr>
                <w:rFonts w:cs="Times New Roman"/>
              </w:rPr>
              <w:t>Software</w:t>
            </w:r>
          </w:p>
        </w:tc>
        <w:tc>
          <w:tcPr>
            <w:tcW w:w="551" w:type="dxa"/>
          </w:tcPr>
          <w:p w14:paraId="5EF15F73"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6CE795EB"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0B6F3BBB"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45532304" w14:textId="77777777" w:rsidR="001F7B70" w:rsidRPr="00AF0D61" w:rsidRDefault="001F7B70" w:rsidP="00AF0D61">
            <w:pPr>
              <w:spacing w:after="0" w:line="240" w:lineRule="auto"/>
              <w:jc w:val="center"/>
              <w:rPr>
                <w:rFonts w:cs="Times New Roman"/>
              </w:rPr>
            </w:pPr>
            <w:r w:rsidRPr="00AF0D61">
              <w:rPr>
                <w:rFonts w:cs="Times New Roman"/>
              </w:rPr>
              <w:t>1</w:t>
            </w:r>
          </w:p>
        </w:tc>
        <w:tc>
          <w:tcPr>
            <w:tcW w:w="850" w:type="dxa"/>
            <w:shd w:val="clear" w:color="auto" w:fill="auto"/>
            <w:noWrap/>
            <w:vAlign w:val="bottom"/>
          </w:tcPr>
          <w:p w14:paraId="21731F21" w14:textId="77777777"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14:paraId="587E0430"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75737F0C"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6ADDF8DA" w14:textId="77777777"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14:paraId="60A0A905"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0E811F54"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0A9B8C52" w14:textId="77777777" w:rsidR="001F7B70" w:rsidRPr="00AF0D61" w:rsidRDefault="00480C46" w:rsidP="00AF0D61">
            <w:pPr>
              <w:spacing w:after="0" w:line="240" w:lineRule="auto"/>
              <w:jc w:val="center"/>
              <w:rPr>
                <w:rFonts w:cs="Times New Roman"/>
              </w:rPr>
            </w:pPr>
            <w:r>
              <w:rPr>
                <w:rFonts w:cs="Times New Roman"/>
              </w:rPr>
              <w:t>1</w:t>
            </w:r>
          </w:p>
        </w:tc>
      </w:tr>
      <w:tr w:rsidR="001F7B70" w:rsidRPr="00AF0D61" w14:paraId="3655BEF1" w14:textId="77777777" w:rsidTr="00AF0D61">
        <w:trPr>
          <w:trHeight w:val="290"/>
        </w:trPr>
        <w:tc>
          <w:tcPr>
            <w:tcW w:w="1573" w:type="dxa"/>
            <w:shd w:val="clear" w:color="auto" w:fill="auto"/>
            <w:vAlign w:val="bottom"/>
            <w:hideMark/>
          </w:tcPr>
          <w:p w14:paraId="48160D4A" w14:textId="77777777" w:rsidR="001F7B70" w:rsidRPr="00AF0D61" w:rsidRDefault="001F7B70" w:rsidP="00AF0D61">
            <w:pPr>
              <w:spacing w:after="0" w:line="240" w:lineRule="auto"/>
              <w:jc w:val="left"/>
              <w:rPr>
                <w:rFonts w:cs="Times New Roman"/>
              </w:rPr>
            </w:pPr>
            <w:r w:rsidRPr="00AF0D61">
              <w:rPr>
                <w:rFonts w:cs="Times New Roman"/>
              </w:rPr>
              <w:t>Souhrnné výzkumné zprávy</w:t>
            </w:r>
          </w:p>
        </w:tc>
        <w:tc>
          <w:tcPr>
            <w:tcW w:w="551" w:type="dxa"/>
            <w:vAlign w:val="bottom"/>
          </w:tcPr>
          <w:p w14:paraId="11089ABD"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122509BF"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31F3A9FF"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709" w:type="dxa"/>
            <w:shd w:val="clear" w:color="auto" w:fill="auto"/>
            <w:noWrap/>
            <w:vAlign w:val="bottom"/>
          </w:tcPr>
          <w:p w14:paraId="6BCD6BA8"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14:paraId="42A80BEF" w14:textId="77777777"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14:paraId="43DEAC10"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507BAC4A"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14:paraId="338D81DA"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01" w:type="dxa"/>
            <w:shd w:val="clear" w:color="auto" w:fill="FFFFFF" w:themeFill="background1"/>
            <w:noWrap/>
            <w:vAlign w:val="bottom"/>
          </w:tcPr>
          <w:p w14:paraId="56BB6268"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6DBB244B"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53" w:type="dxa"/>
            <w:shd w:val="clear" w:color="auto" w:fill="auto"/>
            <w:noWrap/>
            <w:vAlign w:val="bottom"/>
          </w:tcPr>
          <w:p w14:paraId="3F6C3C65" w14:textId="77777777" w:rsidR="001F7B70" w:rsidRPr="00AF0D61" w:rsidRDefault="001F7B70" w:rsidP="00AF0D61">
            <w:pPr>
              <w:spacing w:after="0" w:line="240" w:lineRule="auto"/>
              <w:jc w:val="center"/>
              <w:rPr>
                <w:rFonts w:cs="Times New Roman"/>
              </w:rPr>
            </w:pPr>
            <w:r w:rsidRPr="00AF0D61">
              <w:rPr>
                <w:rFonts w:cs="Times New Roman"/>
                <w:color w:val="000000"/>
              </w:rPr>
              <w:t>8</w:t>
            </w:r>
          </w:p>
        </w:tc>
      </w:tr>
      <w:tr w:rsidR="001F7B70" w:rsidRPr="00AF0D61" w14:paraId="6A03806B" w14:textId="77777777" w:rsidTr="00AF0D61">
        <w:trPr>
          <w:trHeight w:val="290"/>
        </w:trPr>
        <w:tc>
          <w:tcPr>
            <w:tcW w:w="1573" w:type="dxa"/>
            <w:shd w:val="clear" w:color="auto" w:fill="auto"/>
            <w:vAlign w:val="bottom"/>
            <w:hideMark/>
          </w:tcPr>
          <w:p w14:paraId="128AEBA3" w14:textId="77777777" w:rsidR="001F7B70" w:rsidRPr="00AF0D61" w:rsidRDefault="001F7B70" w:rsidP="00AF0D61">
            <w:pPr>
              <w:spacing w:after="0" w:line="240" w:lineRule="auto"/>
              <w:jc w:val="left"/>
              <w:rPr>
                <w:rFonts w:cs="Times New Roman"/>
              </w:rPr>
            </w:pPr>
            <w:r w:rsidRPr="00AF0D61">
              <w:rPr>
                <w:rFonts w:cs="Times New Roman"/>
              </w:rPr>
              <w:t>Uspořádání konference</w:t>
            </w:r>
          </w:p>
        </w:tc>
        <w:tc>
          <w:tcPr>
            <w:tcW w:w="551" w:type="dxa"/>
            <w:vAlign w:val="bottom"/>
          </w:tcPr>
          <w:p w14:paraId="767E75A6"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6C744C4D"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44A00E7F"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4B5906F6"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14:paraId="316CE9A1"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14:paraId="3A4B8C4C"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7F520C08"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09A4999A"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14:paraId="0AA564D1"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06195E6D"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14:paraId="16482D6E"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14:paraId="204033DD" w14:textId="77777777" w:rsidTr="00AF0D61">
        <w:trPr>
          <w:trHeight w:val="290"/>
        </w:trPr>
        <w:tc>
          <w:tcPr>
            <w:tcW w:w="1573" w:type="dxa"/>
            <w:shd w:val="clear" w:color="auto" w:fill="auto"/>
            <w:vAlign w:val="bottom"/>
            <w:hideMark/>
          </w:tcPr>
          <w:p w14:paraId="23627033" w14:textId="77777777" w:rsidR="001F7B70" w:rsidRPr="00AF0D61" w:rsidRDefault="001F7B70" w:rsidP="00AF0D61">
            <w:pPr>
              <w:spacing w:after="0" w:line="240" w:lineRule="auto"/>
              <w:jc w:val="left"/>
              <w:rPr>
                <w:rFonts w:cs="Times New Roman"/>
              </w:rPr>
            </w:pPr>
            <w:r w:rsidRPr="00AF0D61">
              <w:rPr>
                <w:rFonts w:cs="Times New Roman"/>
              </w:rPr>
              <w:t>Uspořádání workshopu</w:t>
            </w:r>
          </w:p>
        </w:tc>
        <w:tc>
          <w:tcPr>
            <w:tcW w:w="551" w:type="dxa"/>
            <w:vAlign w:val="bottom"/>
          </w:tcPr>
          <w:p w14:paraId="12771A83"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7E40E017"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19E1BDA8"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04358DB5" w14:textId="77777777"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14:paraId="158A0AA9" w14:textId="77777777"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14:paraId="6BC7A7D2"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657E067E"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2ECBFC7F"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14:paraId="62A25D1D"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09DB1E98"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363166C4"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r>
      <w:tr w:rsidR="001F7B70" w:rsidRPr="00AF0D61" w14:paraId="40ABF9F0" w14:textId="77777777" w:rsidTr="00AF0D61">
        <w:trPr>
          <w:trHeight w:val="530"/>
        </w:trPr>
        <w:tc>
          <w:tcPr>
            <w:tcW w:w="1573" w:type="dxa"/>
            <w:shd w:val="clear" w:color="auto" w:fill="auto"/>
            <w:vAlign w:val="bottom"/>
            <w:hideMark/>
          </w:tcPr>
          <w:p w14:paraId="5A1263C6" w14:textId="77777777" w:rsidR="001F7B70" w:rsidRPr="00AF0D61" w:rsidRDefault="001F7B70" w:rsidP="00AF0D61">
            <w:pPr>
              <w:spacing w:after="0" w:line="240" w:lineRule="auto"/>
              <w:jc w:val="left"/>
              <w:rPr>
                <w:rFonts w:cs="Times New Roman"/>
              </w:rPr>
            </w:pPr>
            <w:r w:rsidRPr="00AF0D61">
              <w:rPr>
                <w:rFonts w:cs="Times New Roman"/>
              </w:rPr>
              <w:t>Knižní monografie – učebnice a skripta</w:t>
            </w:r>
          </w:p>
        </w:tc>
        <w:tc>
          <w:tcPr>
            <w:tcW w:w="551" w:type="dxa"/>
            <w:vAlign w:val="bottom"/>
          </w:tcPr>
          <w:p w14:paraId="0E8A8F81"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74B002E7"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1F6C5D38" w14:textId="77777777" w:rsidR="001F7B70" w:rsidRPr="00AF0D61" w:rsidRDefault="001F7B70" w:rsidP="00AF0D61">
            <w:pPr>
              <w:spacing w:after="0" w:line="240" w:lineRule="auto"/>
              <w:jc w:val="center"/>
              <w:rPr>
                <w:rFonts w:cs="Times New Roman"/>
              </w:rPr>
            </w:pPr>
            <w:r w:rsidRPr="00AF0D61">
              <w:rPr>
                <w:rFonts w:cs="Times New Roman"/>
              </w:rPr>
              <w:t>3</w:t>
            </w:r>
          </w:p>
        </w:tc>
        <w:tc>
          <w:tcPr>
            <w:tcW w:w="709" w:type="dxa"/>
            <w:shd w:val="clear" w:color="auto" w:fill="auto"/>
            <w:noWrap/>
            <w:vAlign w:val="bottom"/>
          </w:tcPr>
          <w:p w14:paraId="1B40E638"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14:paraId="23CCA0A7" w14:textId="77777777" w:rsidR="001F7B70" w:rsidRPr="00AF0D61" w:rsidRDefault="001F7B70" w:rsidP="00AF0D61">
            <w:pPr>
              <w:spacing w:after="0" w:line="240" w:lineRule="auto"/>
              <w:jc w:val="center"/>
              <w:rPr>
                <w:rFonts w:cs="Times New Roman"/>
              </w:rPr>
            </w:pPr>
            <w:r w:rsidRPr="00AF0D61">
              <w:rPr>
                <w:rFonts w:cs="Times New Roman"/>
              </w:rPr>
              <w:t>1</w:t>
            </w:r>
          </w:p>
        </w:tc>
        <w:tc>
          <w:tcPr>
            <w:tcW w:w="567" w:type="dxa"/>
            <w:shd w:val="clear" w:color="auto" w:fill="FFFFFF" w:themeFill="background1"/>
            <w:noWrap/>
            <w:vAlign w:val="bottom"/>
          </w:tcPr>
          <w:p w14:paraId="7C3BE3E2"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auto"/>
            <w:noWrap/>
            <w:vAlign w:val="bottom"/>
          </w:tcPr>
          <w:p w14:paraId="20A23E4E"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0B3CEAB7" w14:textId="77777777"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14:paraId="3B0520AF"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4EC3A7E0"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430C0F19" w14:textId="77777777" w:rsidR="001F7B70" w:rsidRPr="00AF0D61" w:rsidRDefault="001F7B70" w:rsidP="00AF0D61">
            <w:pPr>
              <w:spacing w:after="0" w:line="240" w:lineRule="auto"/>
              <w:jc w:val="center"/>
              <w:rPr>
                <w:rFonts w:cs="Times New Roman"/>
              </w:rPr>
            </w:pPr>
            <w:r w:rsidRPr="00AF0D61">
              <w:rPr>
                <w:rFonts w:cs="Times New Roman"/>
              </w:rPr>
              <w:t>7</w:t>
            </w:r>
          </w:p>
        </w:tc>
      </w:tr>
      <w:tr w:rsidR="001F7B70" w:rsidRPr="00AF0D61" w14:paraId="630B9BB9" w14:textId="77777777" w:rsidTr="00AF0D61">
        <w:trPr>
          <w:trHeight w:val="290"/>
        </w:trPr>
        <w:tc>
          <w:tcPr>
            <w:tcW w:w="1573" w:type="dxa"/>
            <w:shd w:val="clear" w:color="auto" w:fill="auto"/>
            <w:vAlign w:val="bottom"/>
            <w:hideMark/>
          </w:tcPr>
          <w:p w14:paraId="20A04D72" w14:textId="77777777" w:rsidR="001F7B70" w:rsidRPr="00AF0D61" w:rsidRDefault="001F7B70" w:rsidP="00AF0D61">
            <w:pPr>
              <w:spacing w:after="0" w:line="240" w:lineRule="auto"/>
              <w:jc w:val="left"/>
              <w:rPr>
                <w:rFonts w:cs="Times New Roman"/>
              </w:rPr>
            </w:pPr>
            <w:r w:rsidRPr="00AF0D61">
              <w:rPr>
                <w:rFonts w:cs="Times New Roman"/>
              </w:rPr>
              <w:t xml:space="preserve">Abstrakt na konferenci </w:t>
            </w:r>
          </w:p>
        </w:tc>
        <w:tc>
          <w:tcPr>
            <w:tcW w:w="551" w:type="dxa"/>
            <w:vAlign w:val="bottom"/>
          </w:tcPr>
          <w:p w14:paraId="40C7DF69"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4ED2A68C"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024C15D1"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709" w:type="dxa"/>
            <w:shd w:val="clear" w:color="auto" w:fill="auto"/>
            <w:noWrap/>
            <w:vAlign w:val="bottom"/>
          </w:tcPr>
          <w:p w14:paraId="3BED94F2"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14:paraId="2477CD3A"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14:paraId="2308F53A"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29B46CAA"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621" w:type="dxa"/>
            <w:shd w:val="clear" w:color="auto" w:fill="auto"/>
            <w:noWrap/>
            <w:vAlign w:val="bottom"/>
          </w:tcPr>
          <w:p w14:paraId="09B99140"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801" w:type="dxa"/>
            <w:shd w:val="clear" w:color="auto" w:fill="FFFFFF" w:themeFill="background1"/>
            <w:noWrap/>
            <w:vAlign w:val="bottom"/>
          </w:tcPr>
          <w:p w14:paraId="2F05EF69"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621" w:type="dxa"/>
            <w:shd w:val="clear" w:color="auto" w:fill="auto"/>
            <w:noWrap/>
            <w:vAlign w:val="bottom"/>
          </w:tcPr>
          <w:p w14:paraId="11BE5A9A"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653" w:type="dxa"/>
            <w:shd w:val="clear" w:color="auto" w:fill="auto"/>
            <w:noWrap/>
            <w:vAlign w:val="bottom"/>
          </w:tcPr>
          <w:p w14:paraId="4EA6760C" w14:textId="77777777" w:rsidR="001F7B70" w:rsidRPr="00AF0D61" w:rsidRDefault="001F7B70" w:rsidP="00AF0D61">
            <w:pPr>
              <w:spacing w:after="0" w:line="240" w:lineRule="auto"/>
              <w:jc w:val="center"/>
              <w:rPr>
                <w:rFonts w:cs="Times New Roman"/>
              </w:rPr>
            </w:pPr>
            <w:r w:rsidRPr="00AF0D61">
              <w:rPr>
                <w:rFonts w:cs="Times New Roman"/>
                <w:color w:val="000000"/>
              </w:rPr>
              <w:t>21</w:t>
            </w:r>
          </w:p>
        </w:tc>
      </w:tr>
      <w:tr w:rsidR="001F7B70" w:rsidRPr="00AF0D61" w14:paraId="2B1B9958" w14:textId="77777777" w:rsidTr="00AF0D61">
        <w:trPr>
          <w:trHeight w:val="290"/>
        </w:trPr>
        <w:tc>
          <w:tcPr>
            <w:tcW w:w="1573" w:type="dxa"/>
            <w:shd w:val="clear" w:color="auto" w:fill="auto"/>
            <w:vAlign w:val="bottom"/>
            <w:hideMark/>
          </w:tcPr>
          <w:p w14:paraId="4F620197" w14:textId="77777777" w:rsidR="001F7B70" w:rsidRPr="00AF0D61" w:rsidRDefault="001F7B70" w:rsidP="00AF0D61">
            <w:pPr>
              <w:spacing w:after="0" w:line="240" w:lineRule="auto"/>
              <w:jc w:val="left"/>
              <w:rPr>
                <w:rFonts w:cs="Times New Roman"/>
              </w:rPr>
            </w:pPr>
            <w:r w:rsidRPr="00AF0D61">
              <w:rPr>
                <w:rFonts w:cs="Times New Roman"/>
              </w:rPr>
              <w:t>Poster na konferenci</w:t>
            </w:r>
          </w:p>
        </w:tc>
        <w:tc>
          <w:tcPr>
            <w:tcW w:w="551" w:type="dxa"/>
            <w:vAlign w:val="bottom"/>
          </w:tcPr>
          <w:p w14:paraId="7DE3E195"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2A520844"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2813EB5A"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1F389C96" w14:textId="77777777"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14:paraId="59DBE581" w14:textId="77777777"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14:paraId="64007CD9"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01C27BC2"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14:paraId="1D127CAC" w14:textId="77777777"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14:paraId="694598FE"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14:paraId="2E0B3632"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7F2AE18B"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14:paraId="4F82DC0A" w14:textId="77777777" w:rsidTr="00AF0D61">
        <w:trPr>
          <w:trHeight w:val="530"/>
        </w:trPr>
        <w:tc>
          <w:tcPr>
            <w:tcW w:w="1573" w:type="dxa"/>
            <w:shd w:val="clear" w:color="auto" w:fill="auto"/>
            <w:vAlign w:val="bottom"/>
            <w:hideMark/>
          </w:tcPr>
          <w:p w14:paraId="5CD68495" w14:textId="77777777" w:rsidR="001F7B70" w:rsidRPr="00AF0D61" w:rsidRDefault="001F7B70" w:rsidP="00AF0D61">
            <w:pPr>
              <w:spacing w:after="0" w:line="240" w:lineRule="auto"/>
              <w:jc w:val="left"/>
              <w:rPr>
                <w:rFonts w:cs="Times New Roman"/>
              </w:rPr>
            </w:pPr>
            <w:r w:rsidRPr="00AF0D61">
              <w:rPr>
                <w:rFonts w:cs="Times New Roman"/>
              </w:rPr>
              <w:t>Články v</w:t>
            </w:r>
            <w:r w:rsidR="00AF0D61" w:rsidRPr="00AF0D61">
              <w:rPr>
                <w:rFonts w:cs="Times New Roman"/>
              </w:rPr>
              <w:t> </w:t>
            </w:r>
            <w:r w:rsidRPr="00AF0D61">
              <w:rPr>
                <w:rFonts w:cs="Times New Roman"/>
              </w:rPr>
              <w:t>časopise</w:t>
            </w:r>
            <w:r w:rsidR="00AF0D61" w:rsidRPr="00AF0D61">
              <w:rPr>
                <w:rFonts w:cs="Times New Roman"/>
              </w:rPr>
              <w:t>,</w:t>
            </w:r>
            <w:r w:rsidRPr="00AF0D61">
              <w:rPr>
                <w:rFonts w:cs="Times New Roman"/>
              </w:rPr>
              <w:t xml:space="preserve"> nerecenzované</w:t>
            </w:r>
          </w:p>
        </w:tc>
        <w:tc>
          <w:tcPr>
            <w:tcW w:w="551" w:type="dxa"/>
            <w:vAlign w:val="bottom"/>
          </w:tcPr>
          <w:p w14:paraId="2CA92A23"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70C24AAB"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14:paraId="68B766AC" w14:textId="77777777" w:rsidR="001F7B70" w:rsidRPr="00AF0D61" w:rsidRDefault="001F7B70" w:rsidP="00AF0D61">
            <w:pPr>
              <w:spacing w:after="0" w:line="240" w:lineRule="auto"/>
              <w:jc w:val="center"/>
              <w:rPr>
                <w:rFonts w:cs="Times New Roman"/>
              </w:rPr>
            </w:pPr>
            <w:r w:rsidRPr="00AF0D61">
              <w:rPr>
                <w:rFonts w:cs="Times New Roman"/>
                <w:color w:val="000000"/>
              </w:rPr>
              <w:t>14</w:t>
            </w:r>
          </w:p>
        </w:tc>
        <w:tc>
          <w:tcPr>
            <w:tcW w:w="709" w:type="dxa"/>
            <w:shd w:val="clear" w:color="auto" w:fill="auto"/>
            <w:noWrap/>
            <w:vAlign w:val="bottom"/>
          </w:tcPr>
          <w:p w14:paraId="5EEACBB2"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50" w:type="dxa"/>
            <w:shd w:val="clear" w:color="auto" w:fill="auto"/>
            <w:noWrap/>
            <w:vAlign w:val="bottom"/>
          </w:tcPr>
          <w:p w14:paraId="70954520"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567" w:type="dxa"/>
            <w:shd w:val="clear" w:color="auto" w:fill="FFFFFF" w:themeFill="background1"/>
            <w:noWrap/>
            <w:vAlign w:val="bottom"/>
          </w:tcPr>
          <w:p w14:paraId="2989D82F"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auto"/>
            <w:noWrap/>
            <w:vAlign w:val="bottom"/>
          </w:tcPr>
          <w:p w14:paraId="28374AC8"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6C3CADF9"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14:paraId="6EEB290F"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4E930B2D"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7A209862" w14:textId="77777777" w:rsidR="001F7B70" w:rsidRPr="00AF0D61" w:rsidRDefault="001F7B70" w:rsidP="00AF0D61">
            <w:pPr>
              <w:spacing w:after="0" w:line="240" w:lineRule="auto"/>
              <w:jc w:val="center"/>
              <w:rPr>
                <w:rFonts w:cs="Times New Roman"/>
              </w:rPr>
            </w:pPr>
            <w:r w:rsidRPr="00AF0D61">
              <w:rPr>
                <w:rFonts w:cs="Times New Roman"/>
                <w:color w:val="000000"/>
              </w:rPr>
              <w:t>25</w:t>
            </w:r>
          </w:p>
        </w:tc>
      </w:tr>
      <w:tr w:rsidR="001F7B70" w:rsidRPr="00AF0D61" w14:paraId="26831123" w14:textId="77777777" w:rsidTr="00AF0D61">
        <w:trPr>
          <w:trHeight w:val="290"/>
        </w:trPr>
        <w:tc>
          <w:tcPr>
            <w:tcW w:w="1573" w:type="dxa"/>
            <w:shd w:val="clear" w:color="auto" w:fill="auto"/>
            <w:vAlign w:val="bottom"/>
            <w:hideMark/>
          </w:tcPr>
          <w:p w14:paraId="6A404FF6" w14:textId="77777777" w:rsidR="001F7B70" w:rsidRPr="00AF0D61" w:rsidRDefault="001F7B70" w:rsidP="00AF0D61">
            <w:pPr>
              <w:spacing w:after="0" w:line="240" w:lineRule="auto"/>
              <w:jc w:val="left"/>
              <w:rPr>
                <w:rFonts w:cs="Times New Roman"/>
              </w:rPr>
            </w:pPr>
            <w:r w:rsidRPr="00AF0D61">
              <w:rPr>
                <w:rFonts w:cs="Times New Roman"/>
              </w:rPr>
              <w:t>Články v denním tisku</w:t>
            </w:r>
          </w:p>
        </w:tc>
        <w:tc>
          <w:tcPr>
            <w:tcW w:w="551" w:type="dxa"/>
            <w:vAlign w:val="bottom"/>
          </w:tcPr>
          <w:p w14:paraId="40487286"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365E5692"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5C2BFB59" w14:textId="77777777" w:rsidR="001F7B70" w:rsidRPr="00AF0D61" w:rsidRDefault="001F7B70" w:rsidP="00AF0D61">
            <w:pPr>
              <w:spacing w:after="0" w:line="240" w:lineRule="auto"/>
              <w:jc w:val="center"/>
              <w:rPr>
                <w:rFonts w:cs="Times New Roman"/>
              </w:rPr>
            </w:pPr>
            <w:r w:rsidRPr="00AF0D61">
              <w:rPr>
                <w:rFonts w:cs="Times New Roman"/>
                <w:color w:val="000000"/>
              </w:rPr>
              <w:t>6</w:t>
            </w:r>
          </w:p>
        </w:tc>
        <w:tc>
          <w:tcPr>
            <w:tcW w:w="709" w:type="dxa"/>
            <w:shd w:val="clear" w:color="auto" w:fill="auto"/>
            <w:noWrap/>
            <w:vAlign w:val="bottom"/>
          </w:tcPr>
          <w:p w14:paraId="1E567D25"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850" w:type="dxa"/>
            <w:shd w:val="clear" w:color="auto" w:fill="auto"/>
            <w:noWrap/>
            <w:vAlign w:val="bottom"/>
          </w:tcPr>
          <w:p w14:paraId="770BB8EC"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567" w:type="dxa"/>
            <w:shd w:val="clear" w:color="auto" w:fill="FFFFFF" w:themeFill="background1"/>
            <w:noWrap/>
            <w:vAlign w:val="bottom"/>
          </w:tcPr>
          <w:p w14:paraId="17C236B0"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10B8C8A5"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21" w:type="dxa"/>
            <w:shd w:val="clear" w:color="auto" w:fill="auto"/>
            <w:noWrap/>
            <w:vAlign w:val="bottom"/>
          </w:tcPr>
          <w:p w14:paraId="1BF61917" w14:textId="77777777"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14:paraId="4B2D5535"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252AA188"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14:paraId="6F83989F" w14:textId="77777777" w:rsidR="001F7B70" w:rsidRPr="00AF0D61" w:rsidRDefault="001F7B70" w:rsidP="00AF0D61">
            <w:pPr>
              <w:spacing w:after="0" w:line="240" w:lineRule="auto"/>
              <w:jc w:val="center"/>
              <w:rPr>
                <w:rFonts w:cs="Times New Roman"/>
              </w:rPr>
            </w:pPr>
            <w:r w:rsidRPr="00AF0D61">
              <w:rPr>
                <w:rFonts w:cs="Times New Roman"/>
                <w:color w:val="000000"/>
              </w:rPr>
              <w:t>17</w:t>
            </w:r>
          </w:p>
        </w:tc>
      </w:tr>
      <w:tr w:rsidR="001F7B70" w:rsidRPr="00AF0D61" w14:paraId="6E7081A6" w14:textId="77777777" w:rsidTr="00AF0D61">
        <w:trPr>
          <w:trHeight w:val="530"/>
        </w:trPr>
        <w:tc>
          <w:tcPr>
            <w:tcW w:w="1573" w:type="dxa"/>
            <w:shd w:val="clear" w:color="auto" w:fill="auto"/>
            <w:vAlign w:val="bottom"/>
          </w:tcPr>
          <w:p w14:paraId="0D352B7B" w14:textId="77777777" w:rsidR="001F7B70" w:rsidRPr="00AF0D61" w:rsidRDefault="001F7B70" w:rsidP="00AF0D61">
            <w:pPr>
              <w:spacing w:after="0" w:line="240" w:lineRule="auto"/>
              <w:jc w:val="left"/>
              <w:rPr>
                <w:rFonts w:cs="Times New Roman"/>
              </w:rPr>
            </w:pPr>
            <w:r w:rsidRPr="00AF0D61">
              <w:rPr>
                <w:rFonts w:cs="Times New Roman"/>
              </w:rPr>
              <w:t>Sestavovatelské práce - monografie</w:t>
            </w:r>
          </w:p>
        </w:tc>
        <w:tc>
          <w:tcPr>
            <w:tcW w:w="551" w:type="dxa"/>
            <w:vAlign w:val="bottom"/>
          </w:tcPr>
          <w:p w14:paraId="4BD1D743"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4C3C0D6A"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36DB80D0"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1DE97538" w14:textId="77777777"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14:paraId="2042AE07" w14:textId="77777777"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14:paraId="391AFD5D"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5B76A2D0"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7150F115"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14:paraId="493DA592"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14:paraId="5D059E17"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3B8EC035"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14:paraId="1233AFA2" w14:textId="77777777" w:rsidTr="00AF0D61">
        <w:trPr>
          <w:trHeight w:val="530"/>
        </w:trPr>
        <w:tc>
          <w:tcPr>
            <w:tcW w:w="1573" w:type="dxa"/>
            <w:shd w:val="clear" w:color="auto" w:fill="auto"/>
            <w:vAlign w:val="bottom"/>
            <w:hideMark/>
          </w:tcPr>
          <w:p w14:paraId="6D2AB9AF" w14:textId="77777777" w:rsidR="001F7B70" w:rsidRPr="00AF0D61" w:rsidRDefault="001F7B70" w:rsidP="00AF0D61">
            <w:pPr>
              <w:spacing w:after="0" w:line="240" w:lineRule="auto"/>
              <w:jc w:val="left"/>
              <w:rPr>
                <w:rFonts w:cs="Times New Roman"/>
              </w:rPr>
            </w:pPr>
            <w:r w:rsidRPr="00AF0D61">
              <w:rPr>
                <w:rFonts w:cs="Times New Roman"/>
              </w:rPr>
              <w:t xml:space="preserve">Sestavovatelské práce - sborník </w:t>
            </w:r>
          </w:p>
        </w:tc>
        <w:tc>
          <w:tcPr>
            <w:tcW w:w="551" w:type="dxa"/>
            <w:vAlign w:val="bottom"/>
          </w:tcPr>
          <w:p w14:paraId="1B225C7F"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10433999"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7E0564AA"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2FF3D5E7" w14:textId="77777777"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14:paraId="3861DA68"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14:paraId="1D04994E"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547A10CA"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69E2EBD9" w14:textId="77777777"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14:paraId="417ED533"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39C5D88C"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14:paraId="76115696"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14:paraId="593CDB7F" w14:textId="77777777" w:rsidTr="00AF0D61">
        <w:trPr>
          <w:trHeight w:val="530"/>
        </w:trPr>
        <w:tc>
          <w:tcPr>
            <w:tcW w:w="1573" w:type="dxa"/>
            <w:shd w:val="clear" w:color="auto" w:fill="auto"/>
            <w:vAlign w:val="bottom"/>
          </w:tcPr>
          <w:p w14:paraId="63E58622" w14:textId="77777777" w:rsidR="001F7B70" w:rsidRPr="00AF0D61" w:rsidRDefault="001F7B70" w:rsidP="00AF0D61">
            <w:pPr>
              <w:spacing w:after="0" w:line="240" w:lineRule="auto"/>
              <w:jc w:val="left"/>
              <w:rPr>
                <w:rFonts w:cs="Times New Roman"/>
              </w:rPr>
            </w:pPr>
            <w:r w:rsidRPr="00AF0D61">
              <w:rPr>
                <w:rFonts w:cs="Times New Roman"/>
              </w:rPr>
              <w:t>Sestavovatelské práce - časopis</w:t>
            </w:r>
          </w:p>
        </w:tc>
        <w:tc>
          <w:tcPr>
            <w:tcW w:w="551" w:type="dxa"/>
            <w:vAlign w:val="bottom"/>
          </w:tcPr>
          <w:p w14:paraId="7757AD9A"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79ABD252"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4FB08AD9"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42CB98CC" w14:textId="77777777"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14:paraId="17B1AE84" w14:textId="77777777"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14:paraId="1680C0B8"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646E0040"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6B0C73EF"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801" w:type="dxa"/>
            <w:shd w:val="clear" w:color="auto" w:fill="FFFFFF" w:themeFill="background1"/>
            <w:noWrap/>
            <w:vAlign w:val="bottom"/>
          </w:tcPr>
          <w:p w14:paraId="57C88C1D"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43B40AC7" w14:textId="77777777"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14:paraId="6D0E50C1" w14:textId="77777777" w:rsidR="001F7B70" w:rsidRPr="00AF0D61" w:rsidRDefault="001F7B70" w:rsidP="00AF0D61">
            <w:pPr>
              <w:spacing w:after="0" w:line="240" w:lineRule="auto"/>
              <w:jc w:val="center"/>
              <w:rPr>
                <w:rFonts w:cs="Times New Roman"/>
              </w:rPr>
            </w:pPr>
            <w:r w:rsidRPr="00AF0D61">
              <w:rPr>
                <w:rFonts w:cs="Times New Roman"/>
                <w:color w:val="000000"/>
              </w:rPr>
              <w:t>3</w:t>
            </w:r>
          </w:p>
        </w:tc>
      </w:tr>
      <w:tr w:rsidR="001F7B70" w:rsidRPr="00AF0D61" w14:paraId="35CE6D9C" w14:textId="77777777" w:rsidTr="00AF0D61">
        <w:trPr>
          <w:trHeight w:val="530"/>
        </w:trPr>
        <w:tc>
          <w:tcPr>
            <w:tcW w:w="1573" w:type="dxa"/>
            <w:shd w:val="clear" w:color="auto" w:fill="auto"/>
            <w:vAlign w:val="bottom"/>
            <w:hideMark/>
          </w:tcPr>
          <w:p w14:paraId="0EBD79D2" w14:textId="77777777" w:rsidR="001F7B70" w:rsidRPr="00AF0D61" w:rsidRDefault="001F7B70" w:rsidP="00AF0D61">
            <w:pPr>
              <w:spacing w:after="0" w:line="240" w:lineRule="auto"/>
              <w:jc w:val="left"/>
              <w:rPr>
                <w:rFonts w:cs="Times New Roman"/>
              </w:rPr>
            </w:pPr>
            <w:r w:rsidRPr="00AF0D61">
              <w:rPr>
                <w:rFonts w:cs="Times New Roman"/>
              </w:rPr>
              <w:t>Výzkumné zprávy pro potřeby státní správy / oponované</w:t>
            </w:r>
          </w:p>
        </w:tc>
        <w:tc>
          <w:tcPr>
            <w:tcW w:w="551" w:type="dxa"/>
            <w:vAlign w:val="bottom"/>
          </w:tcPr>
          <w:p w14:paraId="15F7293C"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708" w:type="dxa"/>
            <w:shd w:val="clear" w:color="auto" w:fill="auto"/>
            <w:noWrap/>
            <w:vAlign w:val="bottom"/>
          </w:tcPr>
          <w:p w14:paraId="45F5A243"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7B5EB868"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7BD56656"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50" w:type="dxa"/>
            <w:shd w:val="clear" w:color="auto" w:fill="auto"/>
            <w:noWrap/>
            <w:vAlign w:val="bottom"/>
          </w:tcPr>
          <w:p w14:paraId="44C3FB7C"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FFFFFF" w:themeFill="background1"/>
            <w:noWrap/>
            <w:vAlign w:val="bottom"/>
          </w:tcPr>
          <w:p w14:paraId="2D93A2D5"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13DA969B"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43D067E3" w14:textId="77777777" w:rsidR="001F7B70" w:rsidRPr="00AF0D61" w:rsidRDefault="001F7B70" w:rsidP="00AF0D61">
            <w:pPr>
              <w:spacing w:after="0" w:line="240" w:lineRule="auto"/>
              <w:jc w:val="center"/>
              <w:rPr>
                <w:rFonts w:cs="Times New Roman"/>
              </w:rPr>
            </w:pPr>
            <w:r w:rsidRPr="00AF0D61">
              <w:rPr>
                <w:rFonts w:cs="Times New Roman"/>
              </w:rPr>
              <w:t>3</w:t>
            </w:r>
          </w:p>
        </w:tc>
        <w:tc>
          <w:tcPr>
            <w:tcW w:w="801" w:type="dxa"/>
            <w:shd w:val="clear" w:color="auto" w:fill="FFFFFF" w:themeFill="background1"/>
            <w:noWrap/>
            <w:vAlign w:val="bottom"/>
          </w:tcPr>
          <w:p w14:paraId="2D2E566B"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65B61060" w14:textId="77777777"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653" w:type="dxa"/>
            <w:shd w:val="clear" w:color="auto" w:fill="auto"/>
            <w:noWrap/>
            <w:vAlign w:val="bottom"/>
          </w:tcPr>
          <w:p w14:paraId="149F13FC" w14:textId="77777777" w:rsidR="001F7B70" w:rsidRPr="00AF0D61" w:rsidRDefault="001F7B70" w:rsidP="00AF0D61">
            <w:pPr>
              <w:spacing w:after="0" w:line="240" w:lineRule="auto"/>
              <w:jc w:val="center"/>
              <w:rPr>
                <w:rFonts w:cs="Times New Roman"/>
              </w:rPr>
            </w:pPr>
            <w:r w:rsidRPr="00AF0D61">
              <w:rPr>
                <w:rFonts w:cs="Times New Roman"/>
              </w:rPr>
              <w:t>8</w:t>
            </w:r>
          </w:p>
        </w:tc>
      </w:tr>
      <w:tr w:rsidR="001F7B70" w:rsidRPr="00AF0D61" w14:paraId="5A798E78" w14:textId="77777777" w:rsidTr="00AF0D61">
        <w:trPr>
          <w:trHeight w:val="290"/>
        </w:trPr>
        <w:tc>
          <w:tcPr>
            <w:tcW w:w="1573" w:type="dxa"/>
            <w:shd w:val="clear" w:color="auto" w:fill="auto"/>
            <w:vAlign w:val="bottom"/>
            <w:hideMark/>
          </w:tcPr>
          <w:p w14:paraId="4B4FC2F4" w14:textId="77777777" w:rsidR="001F7B70" w:rsidRPr="00AF0D61" w:rsidRDefault="001F7B70" w:rsidP="00AF0D61">
            <w:pPr>
              <w:spacing w:after="0" w:line="240" w:lineRule="auto"/>
              <w:jc w:val="left"/>
              <w:rPr>
                <w:rFonts w:cs="Times New Roman"/>
              </w:rPr>
            </w:pPr>
            <w:r w:rsidRPr="00AF0D61">
              <w:rPr>
                <w:rFonts w:cs="Times New Roman"/>
              </w:rPr>
              <w:t>Recenze</w:t>
            </w:r>
          </w:p>
        </w:tc>
        <w:tc>
          <w:tcPr>
            <w:tcW w:w="551" w:type="dxa"/>
            <w:vAlign w:val="bottom"/>
          </w:tcPr>
          <w:p w14:paraId="4DF6D6D8" w14:textId="77777777"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14:paraId="119CEBE5"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4C127859"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7B9FC518" w14:textId="77777777"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14:paraId="3B5936F6" w14:textId="77777777"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567" w:type="dxa"/>
            <w:shd w:val="clear" w:color="auto" w:fill="FFFFFF" w:themeFill="background1"/>
            <w:noWrap/>
            <w:vAlign w:val="bottom"/>
          </w:tcPr>
          <w:p w14:paraId="689E3DFA"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19BC8C05"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71545A61"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14:paraId="4C1C2EC7"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703B65BA"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14:paraId="31BA7DD1" w14:textId="77777777" w:rsidR="001F7B70" w:rsidRPr="00AF0D61" w:rsidRDefault="001F7B70" w:rsidP="00AF0D61">
            <w:pPr>
              <w:spacing w:after="0" w:line="240" w:lineRule="auto"/>
              <w:jc w:val="center"/>
              <w:rPr>
                <w:rFonts w:cs="Times New Roman"/>
              </w:rPr>
            </w:pPr>
            <w:r w:rsidRPr="00AF0D61">
              <w:rPr>
                <w:rFonts w:cs="Times New Roman"/>
                <w:color w:val="000000"/>
              </w:rPr>
              <w:t>7</w:t>
            </w:r>
          </w:p>
        </w:tc>
      </w:tr>
      <w:tr w:rsidR="001F7B70" w:rsidRPr="00AF0D61" w14:paraId="3D89F012" w14:textId="77777777" w:rsidTr="00AF0D61">
        <w:trPr>
          <w:trHeight w:val="290"/>
        </w:trPr>
        <w:tc>
          <w:tcPr>
            <w:tcW w:w="1573" w:type="dxa"/>
            <w:shd w:val="clear" w:color="auto" w:fill="auto"/>
            <w:vAlign w:val="bottom"/>
            <w:hideMark/>
          </w:tcPr>
          <w:p w14:paraId="045B7FBE" w14:textId="77777777" w:rsidR="001F7B70" w:rsidRPr="00AF0D61" w:rsidRDefault="001F7B70" w:rsidP="00AF0D61">
            <w:pPr>
              <w:spacing w:after="0" w:line="240" w:lineRule="auto"/>
              <w:jc w:val="left"/>
              <w:rPr>
                <w:rFonts w:cs="Times New Roman"/>
              </w:rPr>
            </w:pPr>
            <w:r w:rsidRPr="00AF0D61">
              <w:rPr>
                <w:rFonts w:cs="Times New Roman"/>
              </w:rPr>
              <w:t>Jiné publikace</w:t>
            </w:r>
          </w:p>
        </w:tc>
        <w:tc>
          <w:tcPr>
            <w:tcW w:w="551" w:type="dxa"/>
            <w:vAlign w:val="bottom"/>
          </w:tcPr>
          <w:p w14:paraId="45404FF3"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708" w:type="dxa"/>
            <w:shd w:val="clear" w:color="auto" w:fill="auto"/>
            <w:noWrap/>
            <w:vAlign w:val="bottom"/>
          </w:tcPr>
          <w:p w14:paraId="4F47F265" w14:textId="77777777"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14:paraId="162AF3B8" w14:textId="77777777"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14:paraId="08D4AA52" w14:textId="77777777"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14:paraId="6196C269" w14:textId="77777777" w:rsidR="001F7B70" w:rsidRPr="00AF0D61" w:rsidRDefault="001F7B70" w:rsidP="00AF0D61">
            <w:pPr>
              <w:spacing w:after="0" w:line="240" w:lineRule="auto"/>
              <w:jc w:val="center"/>
              <w:rPr>
                <w:rFonts w:cs="Times New Roman"/>
              </w:rPr>
            </w:pPr>
            <w:r w:rsidRPr="00AF0D61">
              <w:rPr>
                <w:rFonts w:cs="Times New Roman"/>
                <w:color w:val="000000"/>
              </w:rPr>
              <w:t>8</w:t>
            </w:r>
          </w:p>
        </w:tc>
        <w:tc>
          <w:tcPr>
            <w:tcW w:w="567" w:type="dxa"/>
            <w:shd w:val="clear" w:color="auto" w:fill="FFFFFF" w:themeFill="background1"/>
            <w:noWrap/>
            <w:vAlign w:val="bottom"/>
          </w:tcPr>
          <w:p w14:paraId="6FAD1FF1" w14:textId="77777777"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14:paraId="5FAF4CAC"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631D4084" w14:textId="77777777"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14:paraId="74410694" w14:textId="77777777"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14:paraId="7DA65AEA" w14:textId="77777777"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53" w:type="dxa"/>
            <w:shd w:val="clear" w:color="auto" w:fill="auto"/>
            <w:noWrap/>
            <w:vAlign w:val="bottom"/>
          </w:tcPr>
          <w:p w14:paraId="71FACCA6" w14:textId="77777777" w:rsidR="001F7B70" w:rsidRPr="00AF0D61" w:rsidRDefault="001F7B70" w:rsidP="00AF0D61">
            <w:pPr>
              <w:spacing w:after="0" w:line="240" w:lineRule="auto"/>
              <w:jc w:val="center"/>
              <w:rPr>
                <w:rFonts w:cs="Times New Roman"/>
              </w:rPr>
            </w:pPr>
            <w:r w:rsidRPr="00AF0D61">
              <w:rPr>
                <w:rFonts w:cs="Times New Roman"/>
                <w:color w:val="000000"/>
              </w:rPr>
              <w:t>12</w:t>
            </w:r>
          </w:p>
        </w:tc>
      </w:tr>
    </w:tbl>
    <w:p w14:paraId="6FCBAE70" w14:textId="77777777" w:rsidR="000066D1" w:rsidRPr="000066D1" w:rsidRDefault="000066D1" w:rsidP="00AF0D61">
      <w:pPr>
        <w:spacing w:before="120" w:after="120" w:line="240" w:lineRule="auto"/>
        <w:jc w:val="left"/>
        <w:rPr>
          <w:rFonts w:cs="Times New Roman"/>
          <w:sz w:val="24"/>
          <w:szCs w:val="24"/>
        </w:rPr>
      </w:pPr>
    </w:p>
    <w:p w14:paraId="73EFFEF6" w14:textId="77777777" w:rsidR="0083297F" w:rsidRPr="00AF0D61" w:rsidRDefault="0083297F" w:rsidP="00AF0D61">
      <w:pPr>
        <w:spacing w:before="120" w:after="120" w:line="240" w:lineRule="auto"/>
        <w:jc w:val="left"/>
        <w:rPr>
          <w:rFonts w:cs="Times New Roman"/>
          <w:b/>
          <w:sz w:val="24"/>
          <w:szCs w:val="24"/>
        </w:rPr>
      </w:pPr>
      <w:r w:rsidRPr="00AF0D61">
        <w:rPr>
          <w:rFonts w:cs="Times New Roman"/>
          <w:b/>
          <w:sz w:val="24"/>
          <w:szCs w:val="24"/>
        </w:rPr>
        <w:lastRenderedPageBreak/>
        <w:t>5.4</w:t>
      </w:r>
      <w:r w:rsidR="000066D1">
        <w:rPr>
          <w:rFonts w:cs="Times New Roman"/>
          <w:b/>
          <w:sz w:val="24"/>
          <w:szCs w:val="24"/>
        </w:rPr>
        <w:t> </w:t>
      </w:r>
      <w:r w:rsidRPr="00AF0D61">
        <w:rPr>
          <w:rFonts w:cs="Times New Roman"/>
          <w:b/>
          <w:sz w:val="24"/>
          <w:szCs w:val="24"/>
        </w:rPr>
        <w:t>Konference</w:t>
      </w:r>
    </w:p>
    <w:p w14:paraId="5915225F" w14:textId="77777777" w:rsidR="0083297F" w:rsidRPr="0083297F" w:rsidRDefault="00AF0D61" w:rsidP="00C37532">
      <w:pPr>
        <w:spacing w:after="0" w:line="240" w:lineRule="auto"/>
        <w:rPr>
          <w:rFonts w:cs="Times New Roman"/>
          <w:sz w:val="24"/>
          <w:szCs w:val="24"/>
        </w:rPr>
      </w:pPr>
      <w:r w:rsidRPr="00AF0D61">
        <w:rPr>
          <w:rFonts w:cs="Times New Roman"/>
          <w:sz w:val="24"/>
          <w:szCs w:val="24"/>
        </w:rPr>
        <w:t xml:space="preserve">V roce 2021 bylo pořádání konferencí ovlivněno stále probíhající pandemií koronaviru. I v dané situaci došlo nicméně ke konání konferencí, byť často v alternativním formátu. V září 2021 proběhl hybridní formou již 15. ročník mezinárodní konference International Days of Statistics and Economics, která byla spolupořádána </w:t>
      </w:r>
      <w:r w:rsidR="00193171">
        <w:rPr>
          <w:rFonts w:cs="Times New Roman"/>
          <w:sz w:val="24"/>
          <w:szCs w:val="24"/>
        </w:rPr>
        <w:t>k</w:t>
      </w:r>
      <w:r w:rsidRPr="00AF0D61">
        <w:rPr>
          <w:rFonts w:cs="Times New Roman"/>
          <w:sz w:val="24"/>
          <w:szCs w:val="24"/>
        </w:rPr>
        <w:t xml:space="preserve">atedrou manažerské ekonomie. V květnu se uskutečnila konference Central and Eastern Europe in Changing Business Environments, kterou spolupořádala </w:t>
      </w:r>
      <w:r w:rsidR="00193171">
        <w:rPr>
          <w:rFonts w:cs="Times New Roman"/>
          <w:sz w:val="24"/>
          <w:szCs w:val="24"/>
        </w:rPr>
        <w:t>k</w:t>
      </w:r>
      <w:r w:rsidRPr="00AF0D61">
        <w:rPr>
          <w:rFonts w:cs="Times New Roman"/>
          <w:sz w:val="24"/>
          <w:szCs w:val="24"/>
        </w:rPr>
        <w:t>atedra marketingu. Katedra podnikání pořádala v květnu akci s editory významných časopisů v oblasti podnikání. V dubnu 2021 došlo k pořádání Coworking symposia.</w:t>
      </w:r>
    </w:p>
    <w:p w14:paraId="1AD46BDC" w14:textId="77777777" w:rsidR="0083297F" w:rsidRPr="0083297F" w:rsidRDefault="0083297F" w:rsidP="00AF0D61">
      <w:pPr>
        <w:spacing w:after="120" w:line="240" w:lineRule="auto"/>
        <w:jc w:val="left"/>
        <w:rPr>
          <w:rFonts w:cs="Times New Roman"/>
          <w:sz w:val="24"/>
          <w:szCs w:val="24"/>
        </w:rPr>
      </w:pPr>
    </w:p>
    <w:p w14:paraId="623A8620" w14:textId="77777777" w:rsidR="0083297F" w:rsidRPr="00C938CA" w:rsidRDefault="0083297F" w:rsidP="0083297F">
      <w:pPr>
        <w:spacing w:after="120" w:line="240" w:lineRule="auto"/>
        <w:jc w:val="left"/>
        <w:rPr>
          <w:rFonts w:cs="Times New Roman"/>
          <w:b/>
          <w:sz w:val="24"/>
          <w:szCs w:val="24"/>
        </w:rPr>
      </w:pPr>
      <w:r w:rsidRPr="00C938CA">
        <w:rPr>
          <w:rFonts w:cs="Times New Roman"/>
          <w:b/>
          <w:sz w:val="24"/>
          <w:szCs w:val="24"/>
        </w:rPr>
        <w:t>5.5</w:t>
      </w:r>
      <w:r w:rsidR="000066D1">
        <w:rPr>
          <w:rFonts w:cs="Times New Roman"/>
          <w:b/>
          <w:sz w:val="24"/>
          <w:szCs w:val="24"/>
        </w:rPr>
        <w:t> </w:t>
      </w:r>
      <w:r w:rsidRPr="00C938CA">
        <w:rPr>
          <w:rFonts w:cs="Times New Roman"/>
          <w:b/>
          <w:sz w:val="24"/>
          <w:szCs w:val="24"/>
        </w:rPr>
        <w:t>Výzkumné projekty</w:t>
      </w:r>
    </w:p>
    <w:p w14:paraId="7A386418" w14:textId="77777777" w:rsidR="00A01B51" w:rsidRDefault="00A01B51" w:rsidP="00C37532">
      <w:pPr>
        <w:spacing w:after="0" w:line="240" w:lineRule="auto"/>
        <w:jc w:val="left"/>
        <w:rPr>
          <w:rFonts w:cs="Times New Roman"/>
          <w:sz w:val="24"/>
          <w:szCs w:val="24"/>
        </w:rPr>
      </w:pPr>
      <w:r w:rsidRPr="00A01B51">
        <w:rPr>
          <w:rFonts w:cs="Times New Roman"/>
          <w:sz w:val="24"/>
          <w:szCs w:val="24"/>
        </w:rPr>
        <w:t>V roce 2021 byla na FPH řešena řada interních i externích výzkumných projektů.</w:t>
      </w:r>
      <w:r w:rsidR="00480C46">
        <w:rPr>
          <w:rFonts w:cs="Times New Roman"/>
          <w:sz w:val="24"/>
          <w:szCs w:val="24"/>
        </w:rPr>
        <w:t xml:space="preserve"> Přehled všech projektů je dostupný na webu VŠE, na adrese </w:t>
      </w:r>
      <w:r w:rsidR="00480C46" w:rsidRPr="00480C46">
        <w:rPr>
          <w:rFonts w:cs="Times New Roman"/>
          <w:i/>
          <w:sz w:val="24"/>
          <w:szCs w:val="24"/>
        </w:rPr>
        <w:t>https://projekty.vse.cz/.</w:t>
      </w:r>
      <w:r w:rsidR="00480C46">
        <w:rPr>
          <w:rFonts w:cs="Times New Roman"/>
          <w:sz w:val="24"/>
          <w:szCs w:val="24"/>
        </w:rPr>
        <w:t xml:space="preserve"> </w:t>
      </w:r>
    </w:p>
    <w:p w14:paraId="6064F131" w14:textId="77777777" w:rsidR="00C37532" w:rsidRDefault="00C37532" w:rsidP="0083297F">
      <w:pPr>
        <w:spacing w:after="120" w:line="240" w:lineRule="auto"/>
        <w:jc w:val="left"/>
        <w:rPr>
          <w:rFonts w:cs="Times New Roman"/>
          <w:sz w:val="24"/>
          <w:szCs w:val="24"/>
        </w:rPr>
      </w:pPr>
    </w:p>
    <w:p w14:paraId="1B85C40A" w14:textId="77777777" w:rsidR="0083297F" w:rsidRPr="00C938CA" w:rsidRDefault="0083297F" w:rsidP="0083297F">
      <w:pPr>
        <w:spacing w:after="120" w:line="240" w:lineRule="auto"/>
        <w:jc w:val="left"/>
        <w:rPr>
          <w:rFonts w:cs="Times New Roman"/>
          <w:b/>
          <w:sz w:val="24"/>
          <w:szCs w:val="24"/>
        </w:rPr>
      </w:pPr>
      <w:r w:rsidRPr="00C938CA">
        <w:rPr>
          <w:rFonts w:cs="Times New Roman"/>
          <w:b/>
          <w:sz w:val="24"/>
          <w:szCs w:val="24"/>
        </w:rPr>
        <w:t>5.5.1</w:t>
      </w:r>
      <w:r w:rsidR="000066D1">
        <w:rPr>
          <w:rFonts w:cs="Times New Roman"/>
          <w:b/>
          <w:sz w:val="24"/>
          <w:szCs w:val="24"/>
        </w:rPr>
        <w:t> </w:t>
      </w:r>
      <w:r w:rsidRPr="00C938CA">
        <w:rPr>
          <w:rFonts w:cs="Times New Roman"/>
          <w:b/>
          <w:sz w:val="24"/>
          <w:szCs w:val="24"/>
        </w:rPr>
        <w:t>Externí výzkumné projekty</w:t>
      </w:r>
    </w:p>
    <w:p w14:paraId="75BE61F0" w14:textId="77777777" w:rsidR="0083297F" w:rsidRPr="0083297F" w:rsidRDefault="00A01B51" w:rsidP="00A01B51">
      <w:pPr>
        <w:spacing w:after="120" w:line="240" w:lineRule="auto"/>
        <w:rPr>
          <w:rFonts w:cs="Times New Roman"/>
          <w:sz w:val="24"/>
          <w:szCs w:val="24"/>
        </w:rPr>
      </w:pPr>
      <w:r w:rsidRPr="00A01B51">
        <w:rPr>
          <w:rFonts w:cs="Times New Roman"/>
          <w:sz w:val="24"/>
          <w:szCs w:val="24"/>
        </w:rPr>
        <w:t>Pracovníci fakulty se v roce 2021 podíleli na řadě výzkumných projektů financovaných grantovými agenturami v ČR i v zahraničí. Počet řešených projektů se daří postupně zvyšovat.</w:t>
      </w:r>
    </w:p>
    <w:p w14:paraId="23C017C5" w14:textId="77777777" w:rsidR="0083297F" w:rsidRPr="00A01B51" w:rsidRDefault="00A01B51" w:rsidP="00A01B51">
      <w:pPr>
        <w:spacing w:after="0" w:line="240" w:lineRule="auto"/>
        <w:jc w:val="left"/>
        <w:rPr>
          <w:rFonts w:cs="Times New Roman"/>
          <w:b/>
        </w:rPr>
      </w:pPr>
      <w:r w:rsidRPr="00A01B51">
        <w:rPr>
          <w:rFonts w:cs="Times New Roman"/>
          <w:b/>
        </w:rPr>
        <w:t xml:space="preserve">Tab. </w:t>
      </w:r>
      <w:r w:rsidR="00912791">
        <w:rPr>
          <w:rFonts w:cs="Times New Roman"/>
          <w:b/>
        </w:rPr>
        <w:t>5-</w:t>
      </w:r>
      <w:r w:rsidRPr="00A01B51">
        <w:rPr>
          <w:rFonts w:cs="Times New Roman"/>
          <w:b/>
        </w:rPr>
        <w:t>2: Externí výzkumné projekty</w:t>
      </w:r>
    </w:p>
    <w:tbl>
      <w:tblPr>
        <w:tblW w:w="9072" w:type="dxa"/>
        <w:tblInd w:w="-5" w:type="dxa"/>
        <w:tblCellMar>
          <w:left w:w="70" w:type="dxa"/>
          <w:right w:w="70" w:type="dxa"/>
        </w:tblCellMar>
        <w:tblLook w:val="04A0" w:firstRow="1" w:lastRow="0" w:firstColumn="1" w:lastColumn="0" w:noHBand="0" w:noVBand="1"/>
      </w:tblPr>
      <w:tblGrid>
        <w:gridCol w:w="1393"/>
        <w:gridCol w:w="1920"/>
        <w:gridCol w:w="4767"/>
        <w:gridCol w:w="992"/>
      </w:tblGrid>
      <w:tr w:rsidR="00A01B51" w:rsidRPr="00A01B51" w14:paraId="1AC6E6B2" w14:textId="77777777" w:rsidTr="00A01B51">
        <w:trPr>
          <w:trHeight w:val="450"/>
        </w:trPr>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CA37B" w14:textId="77777777" w:rsidR="00A01B51" w:rsidRPr="00A01B51" w:rsidRDefault="00A01B51" w:rsidP="00A01B51">
            <w:pPr>
              <w:spacing w:after="0" w:line="240" w:lineRule="auto"/>
              <w:rPr>
                <w:rFonts w:eastAsia="Times New Roman" w:cs="Times New Roman"/>
                <w:b/>
                <w:color w:val="000000"/>
                <w:lang w:eastAsia="cs-CZ"/>
              </w:rPr>
            </w:pPr>
            <w:r w:rsidRPr="00A01B51">
              <w:rPr>
                <w:rFonts w:eastAsia="Times New Roman" w:cs="Times New Roman"/>
                <w:b/>
                <w:color w:val="000000"/>
                <w:lang w:eastAsia="cs-CZ"/>
              </w:rPr>
              <w:t>Poskytovatel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BF86107" w14:textId="77777777" w:rsidR="00A01B51" w:rsidRPr="00A01B51" w:rsidRDefault="00A01B51" w:rsidP="00A01B51">
            <w:pPr>
              <w:spacing w:after="0" w:line="240" w:lineRule="auto"/>
              <w:rPr>
                <w:rFonts w:eastAsia="Times New Roman" w:cs="Times New Roman"/>
                <w:b/>
                <w:bCs/>
                <w:color w:val="000000"/>
                <w:lang w:eastAsia="cs-CZ"/>
              </w:rPr>
            </w:pPr>
            <w:r w:rsidRPr="00A01B51">
              <w:rPr>
                <w:rFonts w:eastAsia="Times New Roman" w:cs="Times New Roman"/>
                <w:b/>
                <w:bCs/>
                <w:color w:val="000000"/>
                <w:lang w:eastAsia="cs-CZ"/>
              </w:rPr>
              <w:t>Řešitel</w:t>
            </w:r>
          </w:p>
        </w:tc>
        <w:tc>
          <w:tcPr>
            <w:tcW w:w="4767" w:type="dxa"/>
            <w:tcBorders>
              <w:top w:val="single" w:sz="4" w:space="0" w:color="auto"/>
              <w:left w:val="nil"/>
              <w:bottom w:val="single" w:sz="4" w:space="0" w:color="auto"/>
              <w:right w:val="single" w:sz="4" w:space="0" w:color="auto"/>
            </w:tcBorders>
            <w:shd w:val="clear" w:color="auto" w:fill="auto"/>
            <w:vAlign w:val="bottom"/>
            <w:hideMark/>
          </w:tcPr>
          <w:p w14:paraId="12AF1DFE" w14:textId="77777777" w:rsidR="00A01B51" w:rsidRPr="00A01B51" w:rsidRDefault="00A01B51" w:rsidP="00A01B51">
            <w:pPr>
              <w:spacing w:after="0" w:line="240" w:lineRule="auto"/>
              <w:rPr>
                <w:rFonts w:eastAsia="Times New Roman" w:cs="Times New Roman"/>
                <w:b/>
                <w:bCs/>
                <w:color w:val="000000"/>
                <w:lang w:eastAsia="cs-CZ"/>
              </w:rPr>
            </w:pPr>
            <w:r w:rsidRPr="00A01B51">
              <w:rPr>
                <w:rFonts w:eastAsia="Times New Roman" w:cs="Times New Roman"/>
                <w:b/>
                <w:bCs/>
                <w:color w:val="000000"/>
                <w:lang w:eastAsia="cs-CZ"/>
              </w:rPr>
              <w:t>Název projektu</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1E4195" w14:textId="77777777" w:rsidR="00A01B51" w:rsidRPr="00A01B51" w:rsidRDefault="00A01B51" w:rsidP="00A01B51">
            <w:pPr>
              <w:spacing w:after="0" w:line="240" w:lineRule="auto"/>
              <w:rPr>
                <w:rFonts w:eastAsia="Times New Roman" w:cs="Times New Roman"/>
                <w:b/>
                <w:bCs/>
                <w:color w:val="000000"/>
                <w:lang w:eastAsia="cs-CZ"/>
              </w:rPr>
            </w:pPr>
            <w:r w:rsidRPr="00A01B51">
              <w:rPr>
                <w:rFonts w:eastAsia="Times New Roman" w:cs="Times New Roman"/>
                <w:b/>
                <w:bCs/>
                <w:color w:val="000000"/>
                <w:lang w:eastAsia="cs-CZ"/>
              </w:rPr>
              <w:t>Doba trvání</w:t>
            </w:r>
          </w:p>
        </w:tc>
      </w:tr>
      <w:tr w:rsidR="00A01B51" w:rsidRPr="00A01B51" w14:paraId="34D0AFFC"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tcPr>
          <w:p w14:paraId="5B8CEDE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tcPr>
          <w:p w14:paraId="48900D2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Jiří Hnilica</w:t>
            </w:r>
          </w:p>
        </w:tc>
        <w:tc>
          <w:tcPr>
            <w:tcW w:w="4767" w:type="dxa"/>
            <w:tcBorders>
              <w:top w:val="nil"/>
              <w:left w:val="nil"/>
              <w:bottom w:val="single" w:sz="4" w:space="0" w:color="auto"/>
              <w:right w:val="single" w:sz="4" w:space="0" w:color="auto"/>
            </w:tcBorders>
            <w:shd w:val="clear" w:color="auto" w:fill="auto"/>
            <w:vAlign w:val="bottom"/>
          </w:tcPr>
          <w:p w14:paraId="5954DD7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Hodnocení efektivity investic v regulovaných sektorech energetiky v ČR</w:t>
            </w:r>
          </w:p>
        </w:tc>
        <w:tc>
          <w:tcPr>
            <w:tcW w:w="992" w:type="dxa"/>
            <w:tcBorders>
              <w:top w:val="nil"/>
              <w:left w:val="nil"/>
              <w:bottom w:val="single" w:sz="4" w:space="0" w:color="auto"/>
              <w:right w:val="single" w:sz="4" w:space="0" w:color="auto"/>
            </w:tcBorders>
            <w:shd w:val="clear" w:color="auto" w:fill="auto"/>
            <w:noWrap/>
            <w:vAlign w:val="bottom"/>
          </w:tcPr>
          <w:p w14:paraId="27C111B2"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3/2019 - 12/2021</w:t>
            </w:r>
          </w:p>
        </w:tc>
      </w:tr>
      <w:tr w:rsidR="00A01B51" w:rsidRPr="00A01B51" w14:paraId="7E4C96D3"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44FC139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1589494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Miroslav Karlíček</w:t>
            </w:r>
          </w:p>
        </w:tc>
        <w:tc>
          <w:tcPr>
            <w:tcW w:w="4767" w:type="dxa"/>
            <w:tcBorders>
              <w:top w:val="nil"/>
              <w:left w:val="nil"/>
              <w:bottom w:val="single" w:sz="4" w:space="0" w:color="auto"/>
              <w:right w:val="single" w:sz="4" w:space="0" w:color="auto"/>
            </w:tcBorders>
            <w:shd w:val="clear" w:color="auto" w:fill="auto"/>
            <w:vAlign w:val="bottom"/>
            <w:hideMark/>
          </w:tcPr>
          <w:p w14:paraId="4ECDCB9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Celoživotní hodnota zákazníka v prostředí kulturních institucí</w:t>
            </w:r>
          </w:p>
        </w:tc>
        <w:tc>
          <w:tcPr>
            <w:tcW w:w="992" w:type="dxa"/>
            <w:tcBorders>
              <w:top w:val="nil"/>
              <w:left w:val="nil"/>
              <w:bottom w:val="single" w:sz="4" w:space="0" w:color="auto"/>
              <w:right w:val="single" w:sz="4" w:space="0" w:color="auto"/>
            </w:tcBorders>
            <w:shd w:val="clear" w:color="auto" w:fill="auto"/>
            <w:noWrap/>
            <w:vAlign w:val="bottom"/>
            <w:hideMark/>
          </w:tcPr>
          <w:p w14:paraId="480837AC"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2/2018 - 1/2021</w:t>
            </w:r>
          </w:p>
        </w:tc>
      </w:tr>
      <w:tr w:rsidR="00A01B51" w:rsidRPr="00A01B51" w14:paraId="4063A6DD" w14:textId="77777777" w:rsidTr="00A01B51">
        <w:trPr>
          <w:trHeight w:val="29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5B431895"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3812F6C1"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Radek Tahal</w:t>
            </w:r>
          </w:p>
        </w:tc>
        <w:tc>
          <w:tcPr>
            <w:tcW w:w="4767" w:type="dxa"/>
            <w:tcBorders>
              <w:top w:val="nil"/>
              <w:left w:val="nil"/>
              <w:bottom w:val="single" w:sz="4" w:space="0" w:color="auto"/>
              <w:right w:val="single" w:sz="4" w:space="0" w:color="auto"/>
            </w:tcBorders>
            <w:shd w:val="clear" w:color="auto" w:fill="auto"/>
            <w:vAlign w:val="bottom"/>
            <w:hideMark/>
          </w:tcPr>
          <w:p w14:paraId="4A910FCC"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Zranitelný zákazník a energetická chudoba</w:t>
            </w:r>
          </w:p>
        </w:tc>
        <w:tc>
          <w:tcPr>
            <w:tcW w:w="992" w:type="dxa"/>
            <w:tcBorders>
              <w:top w:val="nil"/>
              <w:left w:val="nil"/>
              <w:bottom w:val="single" w:sz="4" w:space="0" w:color="auto"/>
              <w:right w:val="single" w:sz="4" w:space="0" w:color="auto"/>
            </w:tcBorders>
            <w:shd w:val="clear" w:color="auto" w:fill="auto"/>
            <w:noWrap/>
            <w:vAlign w:val="bottom"/>
            <w:hideMark/>
          </w:tcPr>
          <w:p w14:paraId="3A17DC1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9/2018 - 3/2021</w:t>
            </w:r>
          </w:p>
        </w:tc>
      </w:tr>
      <w:tr w:rsidR="00A01B51" w:rsidRPr="00A01B51" w14:paraId="7077B81B" w14:textId="77777777" w:rsidTr="00A01B51">
        <w:trPr>
          <w:trHeight w:val="628"/>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4A0548D2"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47C786A4"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Jiří Hnilica</w:t>
            </w:r>
          </w:p>
        </w:tc>
        <w:tc>
          <w:tcPr>
            <w:tcW w:w="4767" w:type="dxa"/>
            <w:tcBorders>
              <w:top w:val="nil"/>
              <w:left w:val="nil"/>
              <w:bottom w:val="single" w:sz="4" w:space="0" w:color="auto"/>
              <w:right w:val="single" w:sz="4" w:space="0" w:color="auto"/>
            </w:tcBorders>
            <w:shd w:val="clear" w:color="auto" w:fill="auto"/>
            <w:vAlign w:val="bottom"/>
            <w:hideMark/>
          </w:tcPr>
          <w:p w14:paraId="4C852010"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Vývoj nových metodik regulace v podmínkách decentralizace v sektoru elektroenergetiky a plynárenství</w:t>
            </w:r>
          </w:p>
        </w:tc>
        <w:tc>
          <w:tcPr>
            <w:tcW w:w="992" w:type="dxa"/>
            <w:tcBorders>
              <w:top w:val="nil"/>
              <w:left w:val="nil"/>
              <w:bottom w:val="single" w:sz="4" w:space="0" w:color="auto"/>
              <w:right w:val="single" w:sz="4" w:space="0" w:color="auto"/>
            </w:tcBorders>
            <w:shd w:val="clear" w:color="auto" w:fill="auto"/>
            <w:noWrap/>
            <w:vAlign w:val="bottom"/>
            <w:hideMark/>
          </w:tcPr>
          <w:p w14:paraId="2A2BE18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6/2018 - 5/2022</w:t>
            </w:r>
          </w:p>
        </w:tc>
      </w:tr>
      <w:tr w:rsidR="00A01B51" w:rsidRPr="00A01B51" w14:paraId="413BB390" w14:textId="77777777" w:rsidTr="00A01B51">
        <w:trPr>
          <w:trHeight w:val="539"/>
        </w:trPr>
        <w:tc>
          <w:tcPr>
            <w:tcW w:w="1393" w:type="dxa"/>
            <w:tcBorders>
              <w:top w:val="nil"/>
              <w:left w:val="single" w:sz="4" w:space="0" w:color="auto"/>
              <w:bottom w:val="single" w:sz="4" w:space="0" w:color="auto"/>
              <w:right w:val="single" w:sz="4" w:space="0" w:color="auto"/>
            </w:tcBorders>
            <w:shd w:val="clear" w:color="auto" w:fill="auto"/>
            <w:noWrap/>
            <w:vAlign w:val="bottom"/>
          </w:tcPr>
          <w:p w14:paraId="3BDEC94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Beta2</w:t>
            </w:r>
          </w:p>
        </w:tc>
        <w:tc>
          <w:tcPr>
            <w:tcW w:w="1920" w:type="dxa"/>
            <w:tcBorders>
              <w:top w:val="nil"/>
              <w:left w:val="nil"/>
              <w:bottom w:val="single" w:sz="4" w:space="0" w:color="auto"/>
              <w:right w:val="single" w:sz="4" w:space="0" w:color="auto"/>
            </w:tcBorders>
            <w:shd w:val="clear" w:color="auto" w:fill="auto"/>
            <w:noWrap/>
            <w:vAlign w:val="bottom"/>
          </w:tcPr>
          <w:p w14:paraId="6CDBE714" w14:textId="77777777" w:rsidR="00A01B51" w:rsidRPr="00A01B51" w:rsidRDefault="00A01B51" w:rsidP="00A01B51">
            <w:pPr>
              <w:spacing w:after="0" w:line="240" w:lineRule="auto"/>
              <w:jc w:val="left"/>
              <w:rPr>
                <w:rFonts w:cs="Times New Roman"/>
              </w:rPr>
            </w:pPr>
            <w:r w:rsidRPr="00A01B51">
              <w:rPr>
                <w:rFonts w:cs="Times New Roman"/>
              </w:rPr>
              <w:t>prof. Jiří Hnilica</w:t>
            </w:r>
          </w:p>
        </w:tc>
        <w:tc>
          <w:tcPr>
            <w:tcW w:w="4767" w:type="dxa"/>
            <w:tcBorders>
              <w:top w:val="nil"/>
              <w:left w:val="nil"/>
              <w:bottom w:val="single" w:sz="4" w:space="0" w:color="auto"/>
              <w:right w:val="single" w:sz="4" w:space="0" w:color="auto"/>
            </w:tcBorders>
            <w:shd w:val="clear" w:color="auto" w:fill="auto"/>
            <w:vAlign w:val="bottom"/>
          </w:tcPr>
          <w:p w14:paraId="4B3CDF01"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Zpracování, ověření a certifikace metodiky pro hodnocení efektivity investic v plynárenství</w:t>
            </w:r>
          </w:p>
        </w:tc>
        <w:tc>
          <w:tcPr>
            <w:tcW w:w="992" w:type="dxa"/>
            <w:tcBorders>
              <w:top w:val="nil"/>
              <w:left w:val="nil"/>
              <w:bottom w:val="single" w:sz="4" w:space="0" w:color="auto"/>
              <w:right w:val="single" w:sz="4" w:space="0" w:color="auto"/>
            </w:tcBorders>
            <w:shd w:val="clear" w:color="auto" w:fill="auto"/>
            <w:noWrap/>
            <w:vAlign w:val="bottom"/>
          </w:tcPr>
          <w:p w14:paraId="7944033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Rámcová smlouva</w:t>
            </w:r>
          </w:p>
        </w:tc>
      </w:tr>
      <w:tr w:rsidR="00A01B51" w:rsidRPr="00A01B51" w14:paraId="6D5A26EE" w14:textId="77777777" w:rsidTr="00A01B51">
        <w:trPr>
          <w:trHeight w:val="580"/>
        </w:trPr>
        <w:tc>
          <w:tcPr>
            <w:tcW w:w="1393" w:type="dxa"/>
            <w:tcBorders>
              <w:top w:val="nil"/>
              <w:left w:val="single" w:sz="4" w:space="0" w:color="auto"/>
              <w:bottom w:val="single" w:sz="4" w:space="0" w:color="auto"/>
              <w:right w:val="single" w:sz="4" w:space="0" w:color="auto"/>
            </w:tcBorders>
            <w:shd w:val="clear" w:color="auto" w:fill="auto"/>
            <w:noWrap/>
            <w:vAlign w:val="bottom"/>
          </w:tcPr>
          <w:p w14:paraId="2A6474D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Beta2</w:t>
            </w:r>
          </w:p>
        </w:tc>
        <w:tc>
          <w:tcPr>
            <w:tcW w:w="1920" w:type="dxa"/>
            <w:tcBorders>
              <w:top w:val="nil"/>
              <w:left w:val="nil"/>
              <w:bottom w:val="single" w:sz="4" w:space="0" w:color="auto"/>
              <w:right w:val="single" w:sz="4" w:space="0" w:color="auto"/>
            </w:tcBorders>
            <w:shd w:val="clear" w:color="auto" w:fill="auto"/>
            <w:noWrap/>
            <w:vAlign w:val="bottom"/>
          </w:tcPr>
          <w:p w14:paraId="6AE3AB5B" w14:textId="77777777" w:rsidR="00A01B51" w:rsidRPr="00A01B51" w:rsidRDefault="00A01B51" w:rsidP="00A01B51">
            <w:pPr>
              <w:spacing w:after="0" w:line="240" w:lineRule="auto"/>
              <w:jc w:val="left"/>
              <w:rPr>
                <w:rFonts w:cs="Times New Roman"/>
              </w:rPr>
            </w:pPr>
            <w:r w:rsidRPr="00A01B51">
              <w:rPr>
                <w:rFonts w:cs="Times New Roman"/>
              </w:rPr>
              <w:t>prof. Jiří Hnilica</w:t>
            </w:r>
          </w:p>
        </w:tc>
        <w:tc>
          <w:tcPr>
            <w:tcW w:w="4767" w:type="dxa"/>
            <w:tcBorders>
              <w:top w:val="nil"/>
              <w:left w:val="nil"/>
              <w:bottom w:val="single" w:sz="4" w:space="0" w:color="auto"/>
              <w:right w:val="single" w:sz="4" w:space="0" w:color="auto"/>
            </w:tcBorders>
            <w:shd w:val="clear" w:color="auto" w:fill="auto"/>
            <w:vAlign w:val="bottom"/>
          </w:tcPr>
          <w:p w14:paraId="3B31ABEF"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Kompletní inovace tarifní struktury v elektroenergetice</w:t>
            </w:r>
          </w:p>
        </w:tc>
        <w:tc>
          <w:tcPr>
            <w:tcW w:w="992" w:type="dxa"/>
            <w:tcBorders>
              <w:top w:val="nil"/>
              <w:left w:val="nil"/>
              <w:bottom w:val="single" w:sz="4" w:space="0" w:color="auto"/>
              <w:right w:val="single" w:sz="4" w:space="0" w:color="auto"/>
            </w:tcBorders>
            <w:shd w:val="clear" w:color="auto" w:fill="auto"/>
            <w:noWrap/>
            <w:vAlign w:val="bottom"/>
          </w:tcPr>
          <w:p w14:paraId="7B9DBC9F"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Rámcová smlouva</w:t>
            </w:r>
          </w:p>
        </w:tc>
      </w:tr>
      <w:tr w:rsidR="00A01B51" w:rsidRPr="00A01B51" w14:paraId="0A9F4EEC" w14:textId="77777777" w:rsidTr="00A01B51">
        <w:trPr>
          <w:trHeight w:val="790"/>
        </w:trPr>
        <w:tc>
          <w:tcPr>
            <w:tcW w:w="1393" w:type="dxa"/>
            <w:tcBorders>
              <w:top w:val="nil"/>
              <w:left w:val="single" w:sz="4" w:space="0" w:color="auto"/>
              <w:bottom w:val="single" w:sz="4" w:space="0" w:color="auto"/>
              <w:right w:val="single" w:sz="4" w:space="0" w:color="auto"/>
            </w:tcBorders>
            <w:shd w:val="clear" w:color="auto" w:fill="auto"/>
            <w:noWrap/>
            <w:vAlign w:val="bottom"/>
          </w:tcPr>
          <w:p w14:paraId="36946C60"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Théta</w:t>
            </w:r>
          </w:p>
        </w:tc>
        <w:tc>
          <w:tcPr>
            <w:tcW w:w="1920" w:type="dxa"/>
            <w:tcBorders>
              <w:top w:val="nil"/>
              <w:left w:val="nil"/>
              <w:bottom w:val="single" w:sz="4" w:space="0" w:color="auto"/>
              <w:right w:val="single" w:sz="4" w:space="0" w:color="auto"/>
            </w:tcBorders>
            <w:shd w:val="clear" w:color="auto" w:fill="auto"/>
            <w:noWrap/>
            <w:vAlign w:val="bottom"/>
          </w:tcPr>
          <w:p w14:paraId="770E78B6" w14:textId="77777777" w:rsidR="00A01B51" w:rsidRPr="00A01B51" w:rsidRDefault="00A01B51" w:rsidP="00A01B51">
            <w:pPr>
              <w:spacing w:after="0" w:line="240" w:lineRule="auto"/>
              <w:jc w:val="left"/>
              <w:rPr>
                <w:rFonts w:cs="Times New Roman"/>
              </w:rPr>
            </w:pPr>
            <w:r w:rsidRPr="00A01B51">
              <w:rPr>
                <w:rFonts w:cs="Times New Roman"/>
              </w:rPr>
              <w:t>prof. Jiří Hnilica</w:t>
            </w:r>
          </w:p>
        </w:tc>
        <w:tc>
          <w:tcPr>
            <w:tcW w:w="4767" w:type="dxa"/>
            <w:tcBorders>
              <w:top w:val="nil"/>
              <w:left w:val="nil"/>
              <w:bottom w:val="single" w:sz="4" w:space="0" w:color="auto"/>
              <w:right w:val="single" w:sz="4" w:space="0" w:color="auto"/>
            </w:tcBorders>
            <w:shd w:val="clear" w:color="auto" w:fill="auto"/>
            <w:vAlign w:val="bottom"/>
          </w:tcPr>
          <w:p w14:paraId="0139D628"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Ekonomicky oprávněné náklady v regulovaných sektorech elektroenergetiky a plynárenství</w:t>
            </w:r>
          </w:p>
        </w:tc>
        <w:tc>
          <w:tcPr>
            <w:tcW w:w="992" w:type="dxa"/>
            <w:tcBorders>
              <w:top w:val="nil"/>
              <w:left w:val="nil"/>
              <w:bottom w:val="single" w:sz="4" w:space="0" w:color="auto"/>
              <w:right w:val="single" w:sz="4" w:space="0" w:color="auto"/>
            </w:tcBorders>
            <w:shd w:val="clear" w:color="auto" w:fill="auto"/>
            <w:noWrap/>
            <w:vAlign w:val="bottom"/>
          </w:tcPr>
          <w:p w14:paraId="22D96FB6"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1/2022 - 6/2024</w:t>
            </w:r>
          </w:p>
        </w:tc>
      </w:tr>
      <w:tr w:rsidR="00A01B51" w:rsidRPr="00A01B51" w14:paraId="143A2AE7" w14:textId="77777777" w:rsidTr="00A01B51">
        <w:trPr>
          <w:trHeight w:val="451"/>
        </w:trPr>
        <w:tc>
          <w:tcPr>
            <w:tcW w:w="1393" w:type="dxa"/>
            <w:tcBorders>
              <w:top w:val="nil"/>
              <w:left w:val="single" w:sz="4" w:space="0" w:color="auto"/>
              <w:bottom w:val="single" w:sz="4" w:space="0" w:color="auto"/>
              <w:right w:val="single" w:sz="4" w:space="0" w:color="auto"/>
            </w:tcBorders>
            <w:shd w:val="clear" w:color="auto" w:fill="auto"/>
            <w:noWrap/>
            <w:vAlign w:val="bottom"/>
          </w:tcPr>
          <w:p w14:paraId="1CA35C6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Théta</w:t>
            </w:r>
          </w:p>
        </w:tc>
        <w:tc>
          <w:tcPr>
            <w:tcW w:w="1920" w:type="dxa"/>
            <w:tcBorders>
              <w:top w:val="nil"/>
              <w:left w:val="nil"/>
              <w:bottom w:val="single" w:sz="4" w:space="0" w:color="auto"/>
              <w:right w:val="single" w:sz="4" w:space="0" w:color="auto"/>
            </w:tcBorders>
            <w:shd w:val="clear" w:color="auto" w:fill="auto"/>
            <w:noWrap/>
            <w:vAlign w:val="bottom"/>
          </w:tcPr>
          <w:p w14:paraId="421BF6FA" w14:textId="77777777" w:rsidR="00A01B51" w:rsidRPr="00A01B51" w:rsidRDefault="00A01B51" w:rsidP="00A01B51">
            <w:pPr>
              <w:spacing w:after="0" w:line="240" w:lineRule="auto"/>
              <w:jc w:val="left"/>
              <w:rPr>
                <w:rFonts w:cs="Times New Roman"/>
                <w:color w:val="000000"/>
              </w:rPr>
            </w:pPr>
            <w:r w:rsidRPr="00A01B51">
              <w:rPr>
                <w:rFonts w:cs="Times New Roman"/>
                <w:color w:val="000000"/>
              </w:rPr>
              <w:t>Ing. Lucie Burešová</w:t>
            </w:r>
          </w:p>
        </w:tc>
        <w:tc>
          <w:tcPr>
            <w:tcW w:w="4767" w:type="dxa"/>
            <w:tcBorders>
              <w:top w:val="nil"/>
              <w:left w:val="nil"/>
              <w:bottom w:val="single" w:sz="4" w:space="0" w:color="auto"/>
              <w:right w:val="single" w:sz="4" w:space="0" w:color="auto"/>
            </w:tcBorders>
            <w:shd w:val="clear" w:color="auto" w:fill="auto"/>
            <w:vAlign w:val="bottom"/>
          </w:tcPr>
          <w:p w14:paraId="45DEAF12"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Využití plynárenských soustav pro vodík</w:t>
            </w:r>
          </w:p>
        </w:tc>
        <w:tc>
          <w:tcPr>
            <w:tcW w:w="992" w:type="dxa"/>
            <w:tcBorders>
              <w:top w:val="nil"/>
              <w:left w:val="nil"/>
              <w:bottom w:val="single" w:sz="4" w:space="0" w:color="auto"/>
              <w:right w:val="single" w:sz="4" w:space="0" w:color="auto"/>
            </w:tcBorders>
            <w:shd w:val="clear" w:color="auto" w:fill="auto"/>
            <w:noWrap/>
            <w:vAlign w:val="bottom"/>
          </w:tcPr>
          <w:p w14:paraId="0AEF2A65"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1/2022 - 12/2024</w:t>
            </w:r>
          </w:p>
        </w:tc>
      </w:tr>
      <w:tr w:rsidR="00A01B51" w:rsidRPr="00A01B51" w14:paraId="4CFB3F6C"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168C9AF7" w14:textId="77777777"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2B21AE4E" w14:textId="77777777"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prof. Jiří Hnilica</w:t>
            </w:r>
          </w:p>
        </w:tc>
        <w:tc>
          <w:tcPr>
            <w:tcW w:w="4767" w:type="dxa"/>
            <w:tcBorders>
              <w:top w:val="nil"/>
              <w:left w:val="nil"/>
              <w:bottom w:val="single" w:sz="4" w:space="0" w:color="auto"/>
              <w:right w:val="single" w:sz="4" w:space="0" w:color="auto"/>
            </w:tcBorders>
            <w:shd w:val="clear" w:color="auto" w:fill="auto"/>
            <w:vAlign w:val="bottom"/>
            <w:hideMark/>
          </w:tcPr>
          <w:p w14:paraId="46289F22" w14:textId="77777777"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Vytvoření systémových řešení pro sektor plynárenství v České republice do roku 2050</w:t>
            </w:r>
          </w:p>
        </w:tc>
        <w:tc>
          <w:tcPr>
            <w:tcW w:w="992" w:type="dxa"/>
            <w:tcBorders>
              <w:top w:val="nil"/>
              <w:left w:val="nil"/>
              <w:bottom w:val="single" w:sz="4" w:space="0" w:color="auto"/>
              <w:right w:val="single" w:sz="4" w:space="0" w:color="auto"/>
            </w:tcBorders>
            <w:shd w:val="clear" w:color="auto" w:fill="auto"/>
            <w:noWrap/>
            <w:vAlign w:val="bottom"/>
            <w:hideMark/>
          </w:tcPr>
          <w:p w14:paraId="1F6DA90E" w14:textId="77777777"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6/2018 - 3/2021</w:t>
            </w:r>
          </w:p>
        </w:tc>
      </w:tr>
      <w:tr w:rsidR="00A01B51" w:rsidRPr="00A01B51" w14:paraId="2C14F103"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5DBCFB0F"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35F84CB6"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Michal Šebesta</w:t>
            </w:r>
          </w:p>
        </w:tc>
        <w:tc>
          <w:tcPr>
            <w:tcW w:w="4767" w:type="dxa"/>
            <w:tcBorders>
              <w:top w:val="nil"/>
              <w:left w:val="nil"/>
              <w:bottom w:val="single" w:sz="4" w:space="0" w:color="auto"/>
              <w:right w:val="single" w:sz="4" w:space="0" w:color="auto"/>
            </w:tcBorders>
            <w:shd w:val="clear" w:color="auto" w:fill="auto"/>
            <w:vAlign w:val="bottom"/>
            <w:hideMark/>
          </w:tcPr>
          <w:p w14:paraId="11A3A8E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Smart city logistika v kontextu e-commerce a plánů udržitelné městské mobility</w:t>
            </w:r>
          </w:p>
        </w:tc>
        <w:tc>
          <w:tcPr>
            <w:tcW w:w="992" w:type="dxa"/>
            <w:tcBorders>
              <w:top w:val="nil"/>
              <w:left w:val="nil"/>
              <w:bottom w:val="single" w:sz="4" w:space="0" w:color="auto"/>
              <w:right w:val="single" w:sz="4" w:space="0" w:color="auto"/>
            </w:tcBorders>
            <w:shd w:val="clear" w:color="auto" w:fill="auto"/>
            <w:noWrap/>
            <w:vAlign w:val="bottom"/>
            <w:hideMark/>
          </w:tcPr>
          <w:p w14:paraId="4E945886"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5/2020 - 10/2023</w:t>
            </w:r>
          </w:p>
        </w:tc>
      </w:tr>
      <w:tr w:rsidR="00A01B51" w:rsidRPr="00A01B51" w14:paraId="1151A10A"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3A6EBBE2"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452AA4FE"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Karel Čada</w:t>
            </w:r>
          </w:p>
        </w:tc>
        <w:tc>
          <w:tcPr>
            <w:tcW w:w="4767" w:type="dxa"/>
            <w:tcBorders>
              <w:top w:val="nil"/>
              <w:left w:val="nil"/>
              <w:bottom w:val="single" w:sz="4" w:space="0" w:color="auto"/>
              <w:right w:val="single" w:sz="4" w:space="0" w:color="auto"/>
            </w:tcBorders>
            <w:shd w:val="clear" w:color="auto" w:fill="auto"/>
            <w:vAlign w:val="bottom"/>
            <w:hideMark/>
          </w:tcPr>
          <w:p w14:paraId="1008809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Cesty k práci: Vzdělanostní a profesní dráhy mladých lidí ze sociálně vyloučeného prostředí</w:t>
            </w:r>
          </w:p>
        </w:tc>
        <w:tc>
          <w:tcPr>
            <w:tcW w:w="992" w:type="dxa"/>
            <w:tcBorders>
              <w:top w:val="nil"/>
              <w:left w:val="nil"/>
              <w:bottom w:val="single" w:sz="4" w:space="0" w:color="auto"/>
              <w:right w:val="single" w:sz="4" w:space="0" w:color="auto"/>
            </w:tcBorders>
            <w:shd w:val="clear" w:color="auto" w:fill="auto"/>
            <w:noWrap/>
            <w:vAlign w:val="bottom"/>
            <w:hideMark/>
          </w:tcPr>
          <w:p w14:paraId="3139CBF1"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4/2020 - 6/2023</w:t>
            </w:r>
          </w:p>
        </w:tc>
      </w:tr>
      <w:tr w:rsidR="00A01B51" w:rsidRPr="00A01B51" w14:paraId="2A12C340"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039BB0D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06DCB28E"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Marek Prokůpek</w:t>
            </w:r>
          </w:p>
        </w:tc>
        <w:tc>
          <w:tcPr>
            <w:tcW w:w="4767" w:type="dxa"/>
            <w:tcBorders>
              <w:top w:val="nil"/>
              <w:left w:val="nil"/>
              <w:bottom w:val="single" w:sz="4" w:space="0" w:color="auto"/>
              <w:right w:val="single" w:sz="4" w:space="0" w:color="auto"/>
            </w:tcBorders>
            <w:shd w:val="clear" w:color="auto" w:fill="auto"/>
            <w:vAlign w:val="bottom"/>
            <w:hideMark/>
          </w:tcPr>
          <w:p w14:paraId="5BBAA1C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Profesionální umění a COVID-19: aktuální dopady jako výzva pro inovace</w:t>
            </w:r>
          </w:p>
        </w:tc>
        <w:tc>
          <w:tcPr>
            <w:tcW w:w="992" w:type="dxa"/>
            <w:tcBorders>
              <w:top w:val="nil"/>
              <w:left w:val="nil"/>
              <w:bottom w:val="single" w:sz="4" w:space="0" w:color="auto"/>
              <w:right w:val="single" w:sz="4" w:space="0" w:color="auto"/>
            </w:tcBorders>
            <w:shd w:val="clear" w:color="auto" w:fill="auto"/>
            <w:noWrap/>
            <w:vAlign w:val="bottom"/>
            <w:hideMark/>
          </w:tcPr>
          <w:p w14:paraId="21DCAE2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10/2020 - 3/2022</w:t>
            </w:r>
          </w:p>
        </w:tc>
      </w:tr>
      <w:tr w:rsidR="00A01B51" w:rsidRPr="00A01B51" w14:paraId="2A7DEF1A" w14:textId="77777777" w:rsidTr="00A01B51">
        <w:trPr>
          <w:trHeight w:val="79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2CD92BFE"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22797C8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Jan Hanzlík</w:t>
            </w:r>
          </w:p>
        </w:tc>
        <w:tc>
          <w:tcPr>
            <w:tcW w:w="4767" w:type="dxa"/>
            <w:tcBorders>
              <w:top w:val="nil"/>
              <w:left w:val="nil"/>
              <w:bottom w:val="single" w:sz="4" w:space="0" w:color="auto"/>
              <w:right w:val="single" w:sz="4" w:space="0" w:color="auto"/>
            </w:tcBorders>
            <w:shd w:val="clear" w:color="auto" w:fill="auto"/>
            <w:vAlign w:val="bottom"/>
            <w:hideMark/>
          </w:tcPr>
          <w:p w14:paraId="29AB04EF"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Český filmový divák v době COVID-19: Redukce dopadů krize a nové příležitosti pro filmovou distribuci</w:t>
            </w:r>
          </w:p>
        </w:tc>
        <w:tc>
          <w:tcPr>
            <w:tcW w:w="992" w:type="dxa"/>
            <w:tcBorders>
              <w:top w:val="nil"/>
              <w:left w:val="nil"/>
              <w:bottom w:val="single" w:sz="4" w:space="0" w:color="auto"/>
              <w:right w:val="single" w:sz="4" w:space="0" w:color="auto"/>
            </w:tcBorders>
            <w:shd w:val="clear" w:color="auto" w:fill="auto"/>
            <w:noWrap/>
            <w:vAlign w:val="bottom"/>
            <w:hideMark/>
          </w:tcPr>
          <w:p w14:paraId="20E92004"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10/2020 - 7/2022</w:t>
            </w:r>
          </w:p>
        </w:tc>
      </w:tr>
      <w:tr w:rsidR="00A01B51" w:rsidRPr="00A01B51" w14:paraId="5948A9A0"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3C4A9462"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lastRenderedPageBreak/>
              <w:t>TAČR</w:t>
            </w:r>
          </w:p>
        </w:tc>
        <w:tc>
          <w:tcPr>
            <w:tcW w:w="1920" w:type="dxa"/>
            <w:tcBorders>
              <w:top w:val="nil"/>
              <w:left w:val="nil"/>
              <w:bottom w:val="single" w:sz="4" w:space="0" w:color="auto"/>
              <w:right w:val="single" w:sz="4" w:space="0" w:color="auto"/>
            </w:tcBorders>
            <w:shd w:val="clear" w:color="auto" w:fill="auto"/>
            <w:noWrap/>
            <w:vAlign w:val="bottom"/>
            <w:hideMark/>
          </w:tcPr>
          <w:p w14:paraId="142B489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Ing. Otakar Pártl</w:t>
            </w:r>
          </w:p>
        </w:tc>
        <w:tc>
          <w:tcPr>
            <w:tcW w:w="4767" w:type="dxa"/>
            <w:tcBorders>
              <w:top w:val="nil"/>
              <w:left w:val="nil"/>
              <w:bottom w:val="single" w:sz="4" w:space="0" w:color="auto"/>
              <w:right w:val="single" w:sz="4" w:space="0" w:color="auto"/>
            </w:tcBorders>
            <w:shd w:val="clear" w:color="auto" w:fill="auto"/>
            <w:vAlign w:val="bottom"/>
            <w:hideMark/>
          </w:tcPr>
          <w:p w14:paraId="5B8BE221"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Lokální zdroje elektřiny a tepla v komunálním prostředí s možností ostrovního provozu</w:t>
            </w:r>
          </w:p>
        </w:tc>
        <w:tc>
          <w:tcPr>
            <w:tcW w:w="992" w:type="dxa"/>
            <w:tcBorders>
              <w:top w:val="nil"/>
              <w:left w:val="nil"/>
              <w:bottom w:val="single" w:sz="4" w:space="0" w:color="auto"/>
              <w:right w:val="single" w:sz="4" w:space="0" w:color="auto"/>
            </w:tcBorders>
            <w:shd w:val="clear" w:color="auto" w:fill="auto"/>
            <w:noWrap/>
            <w:vAlign w:val="bottom"/>
            <w:hideMark/>
          </w:tcPr>
          <w:p w14:paraId="206EE4B5"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7/2018 - 12/2025</w:t>
            </w:r>
          </w:p>
        </w:tc>
      </w:tr>
      <w:tr w:rsidR="00A01B51" w:rsidRPr="00A01B51" w14:paraId="125077A3" w14:textId="77777777" w:rsidTr="00A01B51">
        <w:trPr>
          <w:trHeight w:val="52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53A04FF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4828A5B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Otakar Němec</w:t>
            </w:r>
          </w:p>
        </w:tc>
        <w:tc>
          <w:tcPr>
            <w:tcW w:w="4767" w:type="dxa"/>
            <w:tcBorders>
              <w:top w:val="nil"/>
              <w:left w:val="nil"/>
              <w:bottom w:val="single" w:sz="4" w:space="0" w:color="auto"/>
              <w:right w:val="single" w:sz="4" w:space="0" w:color="auto"/>
            </w:tcBorders>
            <w:shd w:val="clear" w:color="auto" w:fill="auto"/>
            <w:vAlign w:val="bottom"/>
            <w:hideMark/>
          </w:tcPr>
          <w:p w14:paraId="5A699E3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Mezigenerační management pro podporu digitalizace ve stavebnictví</w:t>
            </w:r>
          </w:p>
        </w:tc>
        <w:tc>
          <w:tcPr>
            <w:tcW w:w="992" w:type="dxa"/>
            <w:tcBorders>
              <w:top w:val="nil"/>
              <w:left w:val="nil"/>
              <w:bottom w:val="single" w:sz="4" w:space="0" w:color="auto"/>
              <w:right w:val="single" w:sz="4" w:space="0" w:color="auto"/>
            </w:tcBorders>
            <w:shd w:val="clear" w:color="auto" w:fill="auto"/>
            <w:noWrap/>
            <w:vAlign w:val="bottom"/>
            <w:hideMark/>
          </w:tcPr>
          <w:p w14:paraId="20E87EA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1/2019 - 12/2021</w:t>
            </w:r>
          </w:p>
        </w:tc>
      </w:tr>
      <w:tr w:rsidR="00A01B51" w:rsidRPr="00A01B51" w14:paraId="50A0033B" w14:textId="77777777" w:rsidTr="00A01B51">
        <w:trPr>
          <w:trHeight w:val="551"/>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340A51F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0AF6B7C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Martin Lukeš</w:t>
            </w:r>
          </w:p>
        </w:tc>
        <w:tc>
          <w:tcPr>
            <w:tcW w:w="4767" w:type="dxa"/>
            <w:tcBorders>
              <w:top w:val="nil"/>
              <w:left w:val="nil"/>
              <w:bottom w:val="single" w:sz="4" w:space="0" w:color="auto"/>
              <w:right w:val="single" w:sz="4" w:space="0" w:color="auto"/>
            </w:tcBorders>
            <w:shd w:val="clear" w:color="auto" w:fill="auto"/>
            <w:vAlign w:val="bottom"/>
            <w:hideMark/>
          </w:tcPr>
          <w:p w14:paraId="35F57210"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Prekarita jako reálná zkušenost sebezaměstaných a mikropodniků</w:t>
            </w:r>
          </w:p>
        </w:tc>
        <w:tc>
          <w:tcPr>
            <w:tcW w:w="992" w:type="dxa"/>
            <w:tcBorders>
              <w:top w:val="nil"/>
              <w:left w:val="nil"/>
              <w:bottom w:val="single" w:sz="4" w:space="0" w:color="auto"/>
              <w:right w:val="single" w:sz="4" w:space="0" w:color="auto"/>
            </w:tcBorders>
            <w:shd w:val="clear" w:color="auto" w:fill="auto"/>
            <w:noWrap/>
            <w:vAlign w:val="bottom"/>
            <w:hideMark/>
          </w:tcPr>
          <w:p w14:paraId="242593B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4/2020 - 3/2023</w:t>
            </w:r>
          </w:p>
        </w:tc>
      </w:tr>
      <w:tr w:rsidR="00A01B51" w:rsidRPr="00A01B51" w14:paraId="265B5C4D"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25A8DA08"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14:paraId="59C1387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Ondřej Dvouletý</w:t>
            </w:r>
          </w:p>
        </w:tc>
        <w:tc>
          <w:tcPr>
            <w:tcW w:w="4767" w:type="dxa"/>
            <w:tcBorders>
              <w:top w:val="nil"/>
              <w:left w:val="nil"/>
              <w:bottom w:val="single" w:sz="4" w:space="0" w:color="auto"/>
              <w:right w:val="single" w:sz="4" w:space="0" w:color="auto"/>
            </w:tcBorders>
            <w:shd w:val="clear" w:color="auto" w:fill="auto"/>
            <w:vAlign w:val="bottom"/>
            <w:hideMark/>
          </w:tcPr>
          <w:p w14:paraId="649F81EC"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Hodnocení ekonomických dopadů podpory výzkumu a vývoje na firemní sektor</w:t>
            </w:r>
          </w:p>
        </w:tc>
        <w:tc>
          <w:tcPr>
            <w:tcW w:w="992" w:type="dxa"/>
            <w:tcBorders>
              <w:top w:val="nil"/>
              <w:left w:val="nil"/>
              <w:bottom w:val="single" w:sz="4" w:space="0" w:color="auto"/>
              <w:right w:val="single" w:sz="4" w:space="0" w:color="auto"/>
            </w:tcBorders>
            <w:shd w:val="clear" w:color="auto" w:fill="auto"/>
            <w:noWrap/>
            <w:vAlign w:val="bottom"/>
            <w:hideMark/>
          </w:tcPr>
          <w:p w14:paraId="56481506"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4/2020 - 12/2022</w:t>
            </w:r>
          </w:p>
        </w:tc>
      </w:tr>
      <w:tr w:rsidR="00A01B51" w:rsidRPr="00A01B51" w14:paraId="606FFB87"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19F0B6A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hideMark/>
          </w:tcPr>
          <w:p w14:paraId="429B5BB0"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Štěpán Bahník</w:t>
            </w:r>
          </w:p>
        </w:tc>
        <w:tc>
          <w:tcPr>
            <w:tcW w:w="4767" w:type="dxa"/>
            <w:tcBorders>
              <w:top w:val="nil"/>
              <w:left w:val="nil"/>
              <w:bottom w:val="single" w:sz="4" w:space="0" w:color="auto"/>
              <w:right w:val="single" w:sz="4" w:space="0" w:color="auto"/>
            </w:tcBorders>
            <w:shd w:val="clear" w:color="auto" w:fill="auto"/>
            <w:vAlign w:val="bottom"/>
            <w:hideMark/>
          </w:tcPr>
          <w:p w14:paraId="5D194BEC"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Experimentální studie prediktorů korupčního chování</w:t>
            </w:r>
          </w:p>
        </w:tc>
        <w:tc>
          <w:tcPr>
            <w:tcW w:w="992" w:type="dxa"/>
            <w:tcBorders>
              <w:top w:val="nil"/>
              <w:left w:val="nil"/>
              <w:bottom w:val="single" w:sz="4" w:space="0" w:color="auto"/>
              <w:right w:val="single" w:sz="4" w:space="0" w:color="auto"/>
            </w:tcBorders>
            <w:shd w:val="clear" w:color="auto" w:fill="auto"/>
            <w:noWrap/>
            <w:vAlign w:val="bottom"/>
            <w:hideMark/>
          </w:tcPr>
          <w:p w14:paraId="2E828689"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1/2019 - 12/2021</w:t>
            </w:r>
          </w:p>
        </w:tc>
      </w:tr>
      <w:tr w:rsidR="00A01B51" w:rsidRPr="00A01B51" w14:paraId="5D8AED93"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43114801"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hideMark/>
          </w:tcPr>
          <w:p w14:paraId="09041FA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Martin Lukeš</w:t>
            </w:r>
          </w:p>
        </w:tc>
        <w:tc>
          <w:tcPr>
            <w:tcW w:w="4767" w:type="dxa"/>
            <w:tcBorders>
              <w:top w:val="nil"/>
              <w:left w:val="nil"/>
              <w:bottom w:val="single" w:sz="4" w:space="0" w:color="auto"/>
              <w:right w:val="single" w:sz="4" w:space="0" w:color="auto"/>
            </w:tcBorders>
            <w:shd w:val="clear" w:color="auto" w:fill="auto"/>
            <w:vAlign w:val="bottom"/>
            <w:hideMark/>
          </w:tcPr>
          <w:p w14:paraId="7E3F734D"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Revize vlivu otevřených kanceláří na výkonnost a duševní pohodu: Případ coworkingu</w:t>
            </w:r>
          </w:p>
        </w:tc>
        <w:tc>
          <w:tcPr>
            <w:tcW w:w="992" w:type="dxa"/>
            <w:tcBorders>
              <w:top w:val="nil"/>
              <w:left w:val="nil"/>
              <w:bottom w:val="single" w:sz="4" w:space="0" w:color="auto"/>
              <w:right w:val="single" w:sz="4" w:space="0" w:color="auto"/>
            </w:tcBorders>
            <w:shd w:val="clear" w:color="auto" w:fill="auto"/>
            <w:noWrap/>
            <w:vAlign w:val="bottom"/>
            <w:hideMark/>
          </w:tcPr>
          <w:p w14:paraId="63375A2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1/2020 - 12/2022</w:t>
            </w:r>
          </w:p>
        </w:tc>
      </w:tr>
      <w:tr w:rsidR="00A01B51" w:rsidRPr="00A01B51" w14:paraId="50AFDB28"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35C904F5"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hideMark/>
          </w:tcPr>
          <w:p w14:paraId="7BCFFBB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Ondřej Machek</w:t>
            </w:r>
          </w:p>
        </w:tc>
        <w:tc>
          <w:tcPr>
            <w:tcW w:w="4767" w:type="dxa"/>
            <w:tcBorders>
              <w:top w:val="nil"/>
              <w:left w:val="nil"/>
              <w:bottom w:val="single" w:sz="4" w:space="0" w:color="auto"/>
              <w:right w:val="single" w:sz="4" w:space="0" w:color="auto"/>
            </w:tcBorders>
            <w:shd w:val="clear" w:color="auto" w:fill="auto"/>
            <w:vAlign w:val="bottom"/>
            <w:hideMark/>
          </w:tcPr>
          <w:p w14:paraId="74F7F3E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Rodinné konflikty v rodinných firmách: Předpoklady vzniku, důsledky a moderátory</w:t>
            </w:r>
          </w:p>
        </w:tc>
        <w:tc>
          <w:tcPr>
            <w:tcW w:w="992" w:type="dxa"/>
            <w:tcBorders>
              <w:top w:val="nil"/>
              <w:left w:val="nil"/>
              <w:bottom w:val="single" w:sz="4" w:space="0" w:color="auto"/>
              <w:right w:val="single" w:sz="4" w:space="0" w:color="auto"/>
            </w:tcBorders>
            <w:shd w:val="clear" w:color="auto" w:fill="auto"/>
            <w:noWrap/>
            <w:vAlign w:val="bottom"/>
            <w:hideMark/>
          </w:tcPr>
          <w:p w14:paraId="67555BCE"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1/2020 - 12/2022</w:t>
            </w:r>
          </w:p>
        </w:tc>
      </w:tr>
      <w:tr w:rsidR="00A01B51" w:rsidRPr="00A01B51" w14:paraId="532CCFD7"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tcPr>
          <w:p w14:paraId="057767E6"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tcPr>
          <w:p w14:paraId="50D9984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Petr Houdek</w:t>
            </w:r>
          </w:p>
        </w:tc>
        <w:tc>
          <w:tcPr>
            <w:tcW w:w="4767" w:type="dxa"/>
            <w:tcBorders>
              <w:top w:val="nil"/>
              <w:left w:val="nil"/>
              <w:bottom w:val="single" w:sz="4" w:space="0" w:color="auto"/>
              <w:right w:val="single" w:sz="4" w:space="0" w:color="auto"/>
            </w:tcBorders>
            <w:shd w:val="clear" w:color="auto" w:fill="auto"/>
            <w:vAlign w:val="bottom"/>
          </w:tcPr>
          <w:p w14:paraId="46B3BEB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Behavioral Organizational Politics: Experiments in Prosocial Political Behavior</w:t>
            </w:r>
          </w:p>
        </w:tc>
        <w:tc>
          <w:tcPr>
            <w:tcW w:w="992" w:type="dxa"/>
            <w:tcBorders>
              <w:top w:val="nil"/>
              <w:left w:val="nil"/>
              <w:bottom w:val="single" w:sz="4" w:space="0" w:color="auto"/>
              <w:right w:val="single" w:sz="4" w:space="0" w:color="auto"/>
            </w:tcBorders>
            <w:shd w:val="clear" w:color="auto" w:fill="auto"/>
            <w:noWrap/>
            <w:vAlign w:val="bottom"/>
          </w:tcPr>
          <w:p w14:paraId="78A7A9DF"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1/2022-12/2024</w:t>
            </w:r>
          </w:p>
        </w:tc>
      </w:tr>
      <w:tr w:rsidR="00A01B51" w:rsidRPr="00A01B51" w14:paraId="42F52FDB"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tcPr>
          <w:p w14:paraId="792E4072"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tcPr>
          <w:p w14:paraId="7E6B5158"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Marek Hudík</w:t>
            </w:r>
          </w:p>
        </w:tc>
        <w:tc>
          <w:tcPr>
            <w:tcW w:w="4767" w:type="dxa"/>
            <w:tcBorders>
              <w:top w:val="nil"/>
              <w:left w:val="nil"/>
              <w:bottom w:val="single" w:sz="4" w:space="0" w:color="auto"/>
              <w:right w:val="single" w:sz="4" w:space="0" w:color="auto"/>
            </w:tcBorders>
            <w:shd w:val="clear" w:color="auto" w:fill="auto"/>
            <w:vAlign w:val="bottom"/>
          </w:tcPr>
          <w:p w14:paraId="761C8797"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Podnikání a institucionální změna: případ rozpadu Rakousko-Uherska a vzniku Československa</w:t>
            </w:r>
          </w:p>
        </w:tc>
        <w:tc>
          <w:tcPr>
            <w:tcW w:w="992" w:type="dxa"/>
            <w:tcBorders>
              <w:top w:val="nil"/>
              <w:left w:val="nil"/>
              <w:bottom w:val="single" w:sz="4" w:space="0" w:color="auto"/>
              <w:right w:val="single" w:sz="4" w:space="0" w:color="auto"/>
            </w:tcBorders>
            <w:shd w:val="clear" w:color="auto" w:fill="auto"/>
            <w:noWrap/>
            <w:vAlign w:val="bottom"/>
          </w:tcPr>
          <w:p w14:paraId="3F8A97FA"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1/2022-12/2024</w:t>
            </w:r>
          </w:p>
        </w:tc>
      </w:tr>
      <w:tr w:rsidR="00A01B51" w:rsidRPr="00F836E4" w14:paraId="52A21F39" w14:textId="77777777"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5339BCD3"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MK NAKI</w:t>
            </w:r>
          </w:p>
        </w:tc>
        <w:tc>
          <w:tcPr>
            <w:tcW w:w="1920" w:type="dxa"/>
            <w:tcBorders>
              <w:top w:val="nil"/>
              <w:left w:val="nil"/>
              <w:bottom w:val="single" w:sz="4" w:space="0" w:color="auto"/>
              <w:right w:val="single" w:sz="4" w:space="0" w:color="auto"/>
            </w:tcBorders>
            <w:shd w:val="clear" w:color="auto" w:fill="auto"/>
            <w:noWrap/>
            <w:vAlign w:val="bottom"/>
            <w:hideMark/>
          </w:tcPr>
          <w:p w14:paraId="690DC371"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Jiří Patočka</w:t>
            </w:r>
          </w:p>
        </w:tc>
        <w:tc>
          <w:tcPr>
            <w:tcW w:w="4767" w:type="dxa"/>
            <w:tcBorders>
              <w:top w:val="nil"/>
              <w:left w:val="nil"/>
              <w:bottom w:val="single" w:sz="4" w:space="0" w:color="auto"/>
              <w:right w:val="single" w:sz="4" w:space="0" w:color="auto"/>
            </w:tcBorders>
            <w:shd w:val="clear" w:color="auto" w:fill="auto"/>
            <w:vAlign w:val="bottom"/>
            <w:hideMark/>
          </w:tcPr>
          <w:p w14:paraId="500FA941" w14:textId="77777777"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Kulturní tradice českého rybářství ve světle jejího využití v cestovním ruchu a krajinotvorbě</w:t>
            </w:r>
          </w:p>
        </w:tc>
        <w:tc>
          <w:tcPr>
            <w:tcW w:w="992" w:type="dxa"/>
            <w:tcBorders>
              <w:top w:val="nil"/>
              <w:left w:val="nil"/>
              <w:bottom w:val="single" w:sz="4" w:space="0" w:color="auto"/>
              <w:right w:val="single" w:sz="4" w:space="0" w:color="auto"/>
            </w:tcBorders>
            <w:shd w:val="clear" w:color="auto" w:fill="auto"/>
            <w:noWrap/>
            <w:vAlign w:val="bottom"/>
            <w:hideMark/>
          </w:tcPr>
          <w:p w14:paraId="03DD0F57" w14:textId="77777777" w:rsidR="00A01B51" w:rsidRPr="00F836E4"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1/2018 - 12/2021</w:t>
            </w:r>
          </w:p>
        </w:tc>
      </w:tr>
    </w:tbl>
    <w:p w14:paraId="3094A466" w14:textId="77777777" w:rsidR="00A01B51" w:rsidRPr="000066D1" w:rsidRDefault="00A01B51" w:rsidP="00C37532">
      <w:pPr>
        <w:pStyle w:val="Zkladntext"/>
        <w:spacing w:before="120"/>
        <w:ind w:left="0" w:firstLine="284"/>
        <w:jc w:val="both"/>
        <w:rPr>
          <w:rFonts w:cs="Times New Roman"/>
          <w:sz w:val="24"/>
          <w:szCs w:val="24"/>
          <w:lang w:val="cs-CZ"/>
        </w:rPr>
      </w:pPr>
      <w:r w:rsidRPr="000066D1">
        <w:rPr>
          <w:rFonts w:cs="Times New Roman"/>
          <w:sz w:val="24"/>
          <w:szCs w:val="24"/>
          <w:lang w:val="cs-CZ"/>
        </w:rPr>
        <w:t>Fakulta získala v roce 2021 další 4 projekty TAČR a 2 projekty GAČR (viz též Tab</w:t>
      </w:r>
      <w:r w:rsidR="001A196E">
        <w:rPr>
          <w:rFonts w:cs="Times New Roman"/>
          <w:sz w:val="24"/>
          <w:szCs w:val="24"/>
          <w:lang w:val="cs-CZ"/>
        </w:rPr>
        <w:t>.</w:t>
      </w:r>
      <w:r w:rsidRPr="000066D1">
        <w:rPr>
          <w:rFonts w:cs="Times New Roman"/>
          <w:sz w:val="24"/>
          <w:szCs w:val="24"/>
          <w:lang w:val="cs-CZ"/>
        </w:rPr>
        <w:t xml:space="preserve"> </w:t>
      </w:r>
      <w:r w:rsidR="001A196E">
        <w:rPr>
          <w:rFonts w:cs="Times New Roman"/>
          <w:sz w:val="24"/>
          <w:szCs w:val="24"/>
          <w:lang w:val="cs-CZ"/>
        </w:rPr>
        <w:t>5-</w:t>
      </w:r>
      <w:r w:rsidRPr="000066D1">
        <w:rPr>
          <w:rFonts w:cs="Times New Roman"/>
          <w:sz w:val="24"/>
          <w:szCs w:val="24"/>
          <w:lang w:val="cs-CZ"/>
        </w:rPr>
        <w:t>2), řada dalších projektů byla podána, vč. dvou projektů ERC, které nicméně bohužel nebyly získány. Jak je z tabulky níž vidět, počet realizovaných projektů byl značný, v roce 2021 byly realizovány celkem 3 pokračující projekty GAČR, 9 projektů TAČR a 1 projekt NAKI. Dr. Marko Orel se zapojil do projektu COST. Další 4 projekty TAČR byly úspěšně ukončeny. Na podobné úrovni zůstává smluvní výzkum, mezi větší opět patřila zejména zakázka pro Unipetrol, dále pak pro Škoda Auto. Byl zaměstnán nový zahraniční pracovník Giuliano Sansone.</w:t>
      </w:r>
    </w:p>
    <w:p w14:paraId="5173BCF6" w14:textId="77777777" w:rsidR="00A01B51" w:rsidRPr="00C37532" w:rsidRDefault="00A01B51" w:rsidP="00C938CA">
      <w:pPr>
        <w:spacing w:after="120" w:line="240" w:lineRule="auto"/>
        <w:jc w:val="left"/>
        <w:rPr>
          <w:rFonts w:cs="Times New Roman"/>
          <w:sz w:val="24"/>
          <w:szCs w:val="24"/>
        </w:rPr>
      </w:pPr>
    </w:p>
    <w:p w14:paraId="60251663" w14:textId="77777777" w:rsidR="0083297F" w:rsidRPr="00A01B51" w:rsidRDefault="0083297F" w:rsidP="0083297F">
      <w:pPr>
        <w:spacing w:after="120" w:line="240" w:lineRule="auto"/>
        <w:jc w:val="left"/>
        <w:rPr>
          <w:rFonts w:cs="Times New Roman"/>
          <w:b/>
        </w:rPr>
      </w:pPr>
      <w:r w:rsidRPr="00A01B51">
        <w:rPr>
          <w:rFonts w:cs="Times New Roman"/>
          <w:b/>
        </w:rPr>
        <w:t>5.5.2</w:t>
      </w:r>
      <w:r w:rsidR="000066D1">
        <w:rPr>
          <w:rFonts w:cs="Times New Roman"/>
          <w:b/>
        </w:rPr>
        <w:t> </w:t>
      </w:r>
      <w:r w:rsidR="00CF69A8" w:rsidRPr="00CF69A8">
        <w:rPr>
          <w:rFonts w:cs="Times New Roman"/>
          <w:b/>
        </w:rPr>
        <w:t xml:space="preserve">Podpora excelentních výzkumných týmů </w:t>
      </w:r>
      <w:r w:rsidR="00CF69A8">
        <w:rPr>
          <w:rFonts w:cs="Times New Roman"/>
          <w:b/>
        </w:rPr>
        <w:t>a i</w:t>
      </w:r>
      <w:r w:rsidRPr="00A01B51">
        <w:rPr>
          <w:rFonts w:cs="Times New Roman"/>
          <w:b/>
        </w:rPr>
        <w:t>nterní výzkumné projekty</w:t>
      </w:r>
    </w:p>
    <w:p w14:paraId="09D8B8D2" w14:textId="77777777" w:rsidR="00CF69A8" w:rsidRPr="00361BA0" w:rsidRDefault="00CF69A8" w:rsidP="00CF69A8">
      <w:pPr>
        <w:spacing w:after="120" w:line="240" w:lineRule="auto"/>
        <w:rPr>
          <w:rFonts w:cs="Times New Roman"/>
          <w:sz w:val="24"/>
          <w:szCs w:val="24"/>
        </w:rPr>
      </w:pPr>
      <w:r w:rsidRPr="00361BA0">
        <w:rPr>
          <w:rFonts w:cs="Times New Roman"/>
          <w:sz w:val="24"/>
          <w:szCs w:val="24"/>
        </w:rPr>
        <w:t xml:space="preserve">Fakulta v roce 2021 využila prostředky z institucionální podpory na dlouhodobý koncepční rozvoj výzkumné organizace (VŠE v Praze), mimo jiné na rozvoj excelentních výzkumných týmů (Tab. </w:t>
      </w:r>
      <w:r w:rsidR="00912791" w:rsidRPr="00361BA0">
        <w:rPr>
          <w:rFonts w:cs="Times New Roman"/>
          <w:sz w:val="24"/>
          <w:szCs w:val="24"/>
        </w:rPr>
        <w:t>5-</w:t>
      </w:r>
      <w:r w:rsidRPr="00361BA0">
        <w:rPr>
          <w:rFonts w:cs="Times New Roman"/>
          <w:sz w:val="24"/>
          <w:szCs w:val="24"/>
        </w:rPr>
        <w:t>3) a prostředky ze specifického výzkumu na podporu interních výzkumných projektů zejména studentů doktorského studia. V roce 2021 byly z institucionální podpory finančně podpořeny čtyři excelentní týmy.</w:t>
      </w:r>
    </w:p>
    <w:p w14:paraId="5A37167F" w14:textId="77777777" w:rsidR="0083297F" w:rsidRPr="00CF69A8" w:rsidRDefault="00CF69A8" w:rsidP="00CF69A8">
      <w:pPr>
        <w:spacing w:after="0" w:line="240" w:lineRule="auto"/>
        <w:jc w:val="left"/>
        <w:rPr>
          <w:rFonts w:cs="Times New Roman"/>
          <w:b/>
        </w:rPr>
      </w:pPr>
      <w:r w:rsidRPr="00CF69A8">
        <w:rPr>
          <w:rFonts w:cs="Times New Roman"/>
          <w:b/>
        </w:rPr>
        <w:t xml:space="preserve">Tab. </w:t>
      </w:r>
      <w:r w:rsidR="00912791">
        <w:rPr>
          <w:rFonts w:cs="Times New Roman"/>
          <w:b/>
        </w:rPr>
        <w:t>5-</w:t>
      </w:r>
      <w:r w:rsidRPr="00CF69A8">
        <w:rPr>
          <w:rFonts w:cs="Times New Roman"/>
          <w:b/>
        </w:rPr>
        <w:t>3: Institucionální podpora v roce 2021</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ayout w:type="fixed"/>
        <w:tblCellMar>
          <w:left w:w="70" w:type="dxa"/>
          <w:right w:w="70" w:type="dxa"/>
        </w:tblCellMar>
        <w:tblLook w:val="04A0" w:firstRow="1" w:lastRow="0" w:firstColumn="1" w:lastColumn="0" w:noHBand="0" w:noVBand="1"/>
      </w:tblPr>
      <w:tblGrid>
        <w:gridCol w:w="2547"/>
        <w:gridCol w:w="4961"/>
        <w:gridCol w:w="1276"/>
      </w:tblGrid>
      <w:tr w:rsidR="00CF69A8" w:rsidRPr="00CF69A8" w14:paraId="1D548FF7" w14:textId="77777777" w:rsidTr="00FD241A">
        <w:trPr>
          <w:trHeight w:val="20"/>
          <w:jc w:val="center"/>
        </w:trPr>
        <w:tc>
          <w:tcPr>
            <w:tcW w:w="2547" w:type="dxa"/>
            <w:shd w:val="clear" w:color="auto" w:fill="auto"/>
            <w:vAlign w:val="center"/>
            <w:hideMark/>
          </w:tcPr>
          <w:p w14:paraId="0E66E78C" w14:textId="77777777" w:rsidR="00CF69A8" w:rsidRPr="00CF69A8" w:rsidRDefault="00CF69A8" w:rsidP="00CF69A8">
            <w:pPr>
              <w:spacing w:after="0" w:line="240" w:lineRule="auto"/>
              <w:rPr>
                <w:rFonts w:cs="Times New Roman"/>
                <w:b/>
                <w:sz w:val="24"/>
                <w:szCs w:val="24"/>
              </w:rPr>
            </w:pPr>
            <w:r w:rsidRPr="00CF69A8">
              <w:rPr>
                <w:rFonts w:cs="Times New Roman"/>
                <w:b/>
                <w:sz w:val="24"/>
                <w:szCs w:val="24"/>
              </w:rPr>
              <w:t>Hlavní řešitel</w:t>
            </w:r>
          </w:p>
        </w:tc>
        <w:tc>
          <w:tcPr>
            <w:tcW w:w="4961" w:type="dxa"/>
            <w:shd w:val="clear" w:color="auto" w:fill="auto"/>
            <w:vAlign w:val="center"/>
            <w:hideMark/>
          </w:tcPr>
          <w:p w14:paraId="1CCD9E6F" w14:textId="77777777" w:rsidR="00CF69A8" w:rsidRPr="00CF69A8" w:rsidRDefault="00CF69A8" w:rsidP="00CF69A8">
            <w:pPr>
              <w:spacing w:after="0" w:line="240" w:lineRule="auto"/>
              <w:rPr>
                <w:rFonts w:cs="Times New Roman"/>
                <w:b/>
                <w:sz w:val="24"/>
                <w:szCs w:val="24"/>
              </w:rPr>
            </w:pPr>
            <w:r w:rsidRPr="00CF69A8">
              <w:rPr>
                <w:rFonts w:cs="Times New Roman"/>
                <w:b/>
                <w:sz w:val="24"/>
                <w:szCs w:val="24"/>
              </w:rPr>
              <w:t>Název excelentního týmu</w:t>
            </w:r>
          </w:p>
        </w:tc>
        <w:tc>
          <w:tcPr>
            <w:tcW w:w="1276" w:type="dxa"/>
            <w:shd w:val="clear" w:color="auto" w:fill="auto"/>
            <w:vAlign w:val="center"/>
            <w:hideMark/>
          </w:tcPr>
          <w:p w14:paraId="1743C11F" w14:textId="77777777" w:rsidR="00CF69A8" w:rsidRPr="00CF69A8" w:rsidRDefault="00CF69A8" w:rsidP="00CF69A8">
            <w:pPr>
              <w:spacing w:after="0" w:line="240" w:lineRule="auto"/>
              <w:rPr>
                <w:rFonts w:cs="Times New Roman"/>
                <w:b/>
                <w:sz w:val="24"/>
                <w:szCs w:val="24"/>
              </w:rPr>
            </w:pPr>
            <w:r w:rsidRPr="00CF69A8">
              <w:rPr>
                <w:rFonts w:cs="Times New Roman"/>
                <w:b/>
                <w:sz w:val="24"/>
                <w:szCs w:val="24"/>
              </w:rPr>
              <w:t>Katedra</w:t>
            </w:r>
          </w:p>
        </w:tc>
      </w:tr>
      <w:tr w:rsidR="00CF69A8" w:rsidRPr="00CF69A8" w14:paraId="6BADEC25" w14:textId="77777777" w:rsidTr="00FD241A">
        <w:trPr>
          <w:trHeight w:val="20"/>
          <w:jc w:val="center"/>
        </w:trPr>
        <w:tc>
          <w:tcPr>
            <w:tcW w:w="2547" w:type="dxa"/>
            <w:shd w:val="clear" w:color="auto" w:fill="FFFFFF"/>
            <w:vAlign w:val="center"/>
          </w:tcPr>
          <w:p w14:paraId="5023B811" w14:textId="77777777" w:rsidR="00CF69A8" w:rsidRPr="00CF69A8" w:rsidRDefault="00CF69A8" w:rsidP="00CF69A8">
            <w:pPr>
              <w:spacing w:after="0" w:line="240" w:lineRule="auto"/>
              <w:rPr>
                <w:rFonts w:cs="Times New Roman"/>
                <w:sz w:val="24"/>
                <w:szCs w:val="24"/>
              </w:rPr>
            </w:pPr>
            <w:r w:rsidRPr="00CF69A8">
              <w:rPr>
                <w:rFonts w:cs="Times New Roman"/>
                <w:sz w:val="24"/>
                <w:szCs w:val="24"/>
              </w:rPr>
              <w:t>Efthymia Kottika</w:t>
            </w:r>
          </w:p>
        </w:tc>
        <w:tc>
          <w:tcPr>
            <w:tcW w:w="4961" w:type="dxa"/>
            <w:shd w:val="clear" w:color="auto" w:fill="FFFFFF"/>
            <w:vAlign w:val="center"/>
          </w:tcPr>
          <w:p w14:paraId="05594D01" w14:textId="77777777" w:rsidR="00CF69A8" w:rsidRPr="00CF69A8" w:rsidRDefault="00CF69A8" w:rsidP="00CF69A8">
            <w:pPr>
              <w:spacing w:after="0" w:line="240" w:lineRule="auto"/>
              <w:rPr>
                <w:rFonts w:cs="Times New Roman"/>
                <w:sz w:val="24"/>
                <w:szCs w:val="24"/>
              </w:rPr>
            </w:pPr>
            <w:r w:rsidRPr="00CF69A8">
              <w:rPr>
                <w:sz w:val="24"/>
                <w:szCs w:val="24"/>
              </w:rPr>
              <w:t>Strategic Business Orientations</w:t>
            </w:r>
          </w:p>
        </w:tc>
        <w:tc>
          <w:tcPr>
            <w:tcW w:w="1276" w:type="dxa"/>
            <w:shd w:val="clear" w:color="auto" w:fill="FFFFFF"/>
            <w:vAlign w:val="center"/>
          </w:tcPr>
          <w:p w14:paraId="4DEBD742" w14:textId="77777777"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KMG</w:t>
            </w:r>
          </w:p>
        </w:tc>
      </w:tr>
      <w:tr w:rsidR="00CF69A8" w:rsidRPr="00CF69A8" w14:paraId="44377587" w14:textId="77777777" w:rsidTr="00FD241A">
        <w:trPr>
          <w:trHeight w:val="20"/>
          <w:jc w:val="center"/>
        </w:trPr>
        <w:tc>
          <w:tcPr>
            <w:tcW w:w="2547" w:type="dxa"/>
            <w:shd w:val="clear" w:color="auto" w:fill="FFFFFF"/>
            <w:vAlign w:val="center"/>
          </w:tcPr>
          <w:p w14:paraId="0A493A3C" w14:textId="77777777" w:rsidR="00CF69A8" w:rsidRPr="00CF69A8" w:rsidRDefault="00CF69A8" w:rsidP="00CF69A8">
            <w:pPr>
              <w:spacing w:after="0" w:line="240" w:lineRule="auto"/>
              <w:rPr>
                <w:rFonts w:cs="Times New Roman"/>
                <w:sz w:val="24"/>
                <w:szCs w:val="24"/>
              </w:rPr>
            </w:pPr>
            <w:r w:rsidRPr="00CF69A8">
              <w:rPr>
                <w:rFonts w:cs="Times New Roman"/>
                <w:sz w:val="24"/>
                <w:szCs w:val="24"/>
              </w:rPr>
              <w:t>Marko Orel</w:t>
            </w:r>
          </w:p>
        </w:tc>
        <w:tc>
          <w:tcPr>
            <w:tcW w:w="4961" w:type="dxa"/>
            <w:shd w:val="clear" w:color="auto" w:fill="FFFFFF"/>
            <w:vAlign w:val="center"/>
          </w:tcPr>
          <w:p w14:paraId="364BCDC3" w14:textId="77777777" w:rsidR="00CF69A8" w:rsidRPr="00CF69A8" w:rsidRDefault="00CF69A8" w:rsidP="00CF69A8">
            <w:pPr>
              <w:spacing w:after="0" w:line="240" w:lineRule="auto"/>
              <w:rPr>
                <w:rFonts w:cs="Times New Roman"/>
                <w:sz w:val="24"/>
                <w:szCs w:val="24"/>
              </w:rPr>
            </w:pPr>
            <w:r w:rsidRPr="00CF69A8">
              <w:rPr>
                <w:sz w:val="24"/>
                <w:szCs w:val="24"/>
              </w:rPr>
              <w:t xml:space="preserve">Exploring </w:t>
            </w:r>
            <w:r>
              <w:rPr>
                <w:sz w:val="24"/>
                <w:szCs w:val="24"/>
              </w:rPr>
              <w:t>N</w:t>
            </w:r>
            <w:r w:rsidRPr="00CF69A8">
              <w:rPr>
                <w:sz w:val="24"/>
                <w:szCs w:val="24"/>
              </w:rPr>
              <w:t xml:space="preserve">ew and </w:t>
            </w:r>
            <w:r>
              <w:rPr>
                <w:sz w:val="24"/>
                <w:szCs w:val="24"/>
              </w:rPr>
              <w:t>D</w:t>
            </w:r>
            <w:r w:rsidRPr="00CF69A8">
              <w:rPr>
                <w:sz w:val="24"/>
                <w:szCs w:val="24"/>
              </w:rPr>
              <w:t xml:space="preserve">igitalized </w:t>
            </w:r>
            <w:r>
              <w:rPr>
                <w:sz w:val="24"/>
                <w:szCs w:val="24"/>
              </w:rPr>
              <w:t>W</w:t>
            </w:r>
            <w:r w:rsidRPr="00CF69A8">
              <w:rPr>
                <w:sz w:val="24"/>
                <w:szCs w:val="24"/>
              </w:rPr>
              <w:t xml:space="preserve">ork </w:t>
            </w:r>
            <w:r>
              <w:rPr>
                <w:sz w:val="24"/>
                <w:szCs w:val="24"/>
              </w:rPr>
              <w:t>P</w:t>
            </w:r>
            <w:r w:rsidRPr="00CF69A8">
              <w:rPr>
                <w:sz w:val="24"/>
                <w:szCs w:val="24"/>
              </w:rPr>
              <w:t>ractices</w:t>
            </w:r>
          </w:p>
        </w:tc>
        <w:tc>
          <w:tcPr>
            <w:tcW w:w="1276" w:type="dxa"/>
            <w:shd w:val="clear" w:color="auto" w:fill="FFFFFF"/>
            <w:vAlign w:val="center"/>
          </w:tcPr>
          <w:p w14:paraId="15219400" w14:textId="77777777"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KPO</w:t>
            </w:r>
          </w:p>
        </w:tc>
      </w:tr>
      <w:tr w:rsidR="00CF69A8" w:rsidRPr="00CF69A8" w14:paraId="12990FB5" w14:textId="77777777" w:rsidTr="00FD241A">
        <w:trPr>
          <w:trHeight w:val="20"/>
          <w:jc w:val="center"/>
        </w:trPr>
        <w:tc>
          <w:tcPr>
            <w:tcW w:w="2547" w:type="dxa"/>
            <w:shd w:val="clear" w:color="auto" w:fill="FFFFFF"/>
            <w:vAlign w:val="center"/>
          </w:tcPr>
          <w:p w14:paraId="1EA4985B" w14:textId="77777777" w:rsidR="00CF69A8" w:rsidRPr="00CF69A8" w:rsidRDefault="00CF69A8" w:rsidP="00CF69A8">
            <w:pPr>
              <w:spacing w:after="0" w:line="240" w:lineRule="auto"/>
              <w:rPr>
                <w:rFonts w:cs="Times New Roman"/>
                <w:sz w:val="24"/>
                <w:szCs w:val="24"/>
              </w:rPr>
            </w:pPr>
            <w:r w:rsidRPr="00CF69A8">
              <w:rPr>
                <w:rFonts w:cs="Times New Roman"/>
                <w:sz w:val="24"/>
                <w:szCs w:val="24"/>
              </w:rPr>
              <w:t>Petr Houdek</w:t>
            </w:r>
          </w:p>
        </w:tc>
        <w:tc>
          <w:tcPr>
            <w:tcW w:w="4961" w:type="dxa"/>
            <w:shd w:val="clear" w:color="auto" w:fill="FFFFFF"/>
            <w:vAlign w:val="center"/>
          </w:tcPr>
          <w:p w14:paraId="2B75AC82" w14:textId="77777777" w:rsidR="00CF69A8" w:rsidRPr="00CF69A8" w:rsidRDefault="00CF69A8" w:rsidP="00CF69A8">
            <w:pPr>
              <w:spacing w:after="0" w:line="240" w:lineRule="auto"/>
              <w:rPr>
                <w:rFonts w:cs="Times New Roman"/>
                <w:sz w:val="24"/>
                <w:szCs w:val="24"/>
              </w:rPr>
            </w:pPr>
            <w:r w:rsidRPr="00CF69A8">
              <w:rPr>
                <w:sz w:val="24"/>
                <w:szCs w:val="24"/>
              </w:rPr>
              <w:t>Nečestné chování v organizacích</w:t>
            </w:r>
          </w:p>
        </w:tc>
        <w:tc>
          <w:tcPr>
            <w:tcW w:w="1276" w:type="dxa"/>
            <w:shd w:val="clear" w:color="auto" w:fill="FFFFFF"/>
            <w:vAlign w:val="center"/>
          </w:tcPr>
          <w:p w14:paraId="5C67BBB6" w14:textId="77777777"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KM</w:t>
            </w:r>
          </w:p>
        </w:tc>
      </w:tr>
      <w:tr w:rsidR="00CF69A8" w:rsidRPr="00CF69A8" w14:paraId="77B68167" w14:textId="77777777" w:rsidTr="00FD241A">
        <w:trPr>
          <w:trHeight w:val="20"/>
          <w:jc w:val="center"/>
        </w:trPr>
        <w:tc>
          <w:tcPr>
            <w:tcW w:w="2547" w:type="dxa"/>
            <w:shd w:val="clear" w:color="auto" w:fill="FFFFFF"/>
            <w:vAlign w:val="center"/>
          </w:tcPr>
          <w:p w14:paraId="14FC5D63" w14:textId="77777777" w:rsidR="00CF69A8" w:rsidRPr="00CF69A8" w:rsidRDefault="00CF69A8" w:rsidP="00CF69A8">
            <w:pPr>
              <w:spacing w:after="0" w:line="240" w:lineRule="auto"/>
              <w:rPr>
                <w:rFonts w:cs="Times New Roman"/>
                <w:sz w:val="24"/>
                <w:szCs w:val="24"/>
              </w:rPr>
            </w:pPr>
            <w:r w:rsidRPr="00CF69A8">
              <w:rPr>
                <w:rFonts w:cs="Times New Roman"/>
                <w:sz w:val="24"/>
                <w:szCs w:val="24"/>
              </w:rPr>
              <w:t>Daniela Pauknerová</w:t>
            </w:r>
          </w:p>
        </w:tc>
        <w:tc>
          <w:tcPr>
            <w:tcW w:w="4961" w:type="dxa"/>
            <w:shd w:val="clear" w:color="auto" w:fill="FFFFFF"/>
            <w:vAlign w:val="center"/>
          </w:tcPr>
          <w:p w14:paraId="30974F25" w14:textId="77777777" w:rsidR="00CF69A8" w:rsidRPr="00CF69A8" w:rsidRDefault="00CF69A8" w:rsidP="00CF69A8">
            <w:pPr>
              <w:spacing w:after="0" w:line="240" w:lineRule="auto"/>
              <w:rPr>
                <w:rFonts w:cs="Times New Roman"/>
                <w:sz w:val="24"/>
                <w:szCs w:val="24"/>
              </w:rPr>
            </w:pPr>
            <w:r w:rsidRPr="00CF69A8">
              <w:rPr>
                <w:sz w:val="24"/>
                <w:szCs w:val="24"/>
              </w:rPr>
              <w:t>Strategický rozvoj leadershipu</w:t>
            </w:r>
          </w:p>
        </w:tc>
        <w:tc>
          <w:tcPr>
            <w:tcW w:w="1276" w:type="dxa"/>
            <w:shd w:val="clear" w:color="auto" w:fill="FFFFFF"/>
            <w:vAlign w:val="center"/>
          </w:tcPr>
          <w:p w14:paraId="37C4106A" w14:textId="77777777"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KMPS</w:t>
            </w:r>
          </w:p>
        </w:tc>
      </w:tr>
    </w:tbl>
    <w:p w14:paraId="2F8F56E3" w14:textId="77777777" w:rsidR="00CF69A8" w:rsidRPr="00361BA0" w:rsidRDefault="00CF69A8" w:rsidP="00CF69A8">
      <w:pPr>
        <w:pStyle w:val="Zkladntext"/>
        <w:spacing w:before="120" w:after="120"/>
        <w:ind w:left="0" w:firstLine="284"/>
        <w:jc w:val="both"/>
        <w:rPr>
          <w:rFonts w:cs="Times New Roman"/>
          <w:sz w:val="24"/>
          <w:szCs w:val="24"/>
          <w:lang w:val="cs-CZ"/>
        </w:rPr>
      </w:pPr>
      <w:r w:rsidRPr="00361BA0">
        <w:rPr>
          <w:rFonts w:cs="Times New Roman"/>
          <w:sz w:val="24"/>
          <w:szCs w:val="24"/>
          <w:lang w:val="cs-CZ"/>
        </w:rPr>
        <w:t>Do výzkumných aktivit fakulty se též intenzivně zapojují studenti, zejména doktorského studia. Studenti magisterského studia jsou zapojeni většinou formou zpracovávání tzv. business projektů, které jsou nedílnou součástí studijních programů CEMS a Honors Academia.</w:t>
      </w:r>
    </w:p>
    <w:p w14:paraId="29050FB8" w14:textId="77777777" w:rsidR="00CF69A8" w:rsidRPr="00361BA0" w:rsidRDefault="00CF69A8" w:rsidP="00CF69A8">
      <w:pPr>
        <w:pStyle w:val="Zkladntext"/>
        <w:spacing w:before="0" w:after="120"/>
        <w:ind w:left="0" w:firstLine="284"/>
        <w:jc w:val="both"/>
        <w:rPr>
          <w:rFonts w:cs="Times New Roman"/>
          <w:sz w:val="24"/>
          <w:szCs w:val="24"/>
          <w:lang w:val="cs-CZ"/>
        </w:rPr>
      </w:pPr>
      <w:r w:rsidRPr="00361BA0">
        <w:rPr>
          <w:rFonts w:cs="Times New Roman"/>
          <w:sz w:val="24"/>
          <w:szCs w:val="24"/>
          <w:lang w:val="cs-CZ"/>
        </w:rPr>
        <w:t xml:space="preserve">Tabulka </w:t>
      </w:r>
      <w:r w:rsidR="00912791" w:rsidRPr="00361BA0">
        <w:rPr>
          <w:rFonts w:cs="Times New Roman"/>
          <w:sz w:val="24"/>
          <w:szCs w:val="24"/>
          <w:lang w:val="cs-CZ"/>
        </w:rPr>
        <w:t>5-</w:t>
      </w:r>
      <w:r w:rsidRPr="00361BA0">
        <w:rPr>
          <w:rFonts w:cs="Times New Roman"/>
          <w:sz w:val="24"/>
          <w:szCs w:val="24"/>
          <w:lang w:val="cs-CZ"/>
        </w:rPr>
        <w:t>4 přináší přehled o přijatých a řešených projektech v rámci specifického výzkumu zaměřeného na výzkumné projekty studentů doktorského studia. Tyto projekty jsou podporované prostřednictvím Interní grantové agentury školy.</w:t>
      </w:r>
    </w:p>
    <w:p w14:paraId="4238C3BC" w14:textId="77777777" w:rsidR="00CF69A8" w:rsidRPr="00361BA0" w:rsidRDefault="00CF69A8" w:rsidP="00CF69A8">
      <w:pPr>
        <w:pStyle w:val="Zkladntext"/>
        <w:spacing w:before="0" w:after="120"/>
        <w:ind w:left="0" w:firstLine="284"/>
        <w:jc w:val="both"/>
        <w:rPr>
          <w:rFonts w:cs="Times New Roman"/>
          <w:sz w:val="24"/>
          <w:szCs w:val="24"/>
        </w:rPr>
      </w:pPr>
      <w:r w:rsidRPr="00361BA0">
        <w:rPr>
          <w:rFonts w:cs="Times New Roman"/>
          <w:sz w:val="24"/>
          <w:szCs w:val="24"/>
          <w:lang w:val="cs-CZ"/>
        </w:rPr>
        <w:t xml:space="preserve">V roce 2021 bylo na Fakultě podnikohospodářské (FPH) dokončeno řešení 8 projektů, z toho </w:t>
      </w:r>
      <w:r w:rsidRPr="00361BA0">
        <w:rPr>
          <w:rFonts w:cs="Times New Roman"/>
          <w:sz w:val="24"/>
          <w:szCs w:val="24"/>
          <w:lang w:val="cs-CZ"/>
        </w:rPr>
        <w:lastRenderedPageBreak/>
        <w:t xml:space="preserve">projekt Ing. Mojžíše byl hodnocen jako nesplněn. Řešení 9 projektů pokračuje i v roce 2022. </w:t>
      </w:r>
      <w:r w:rsidRPr="00361BA0">
        <w:rPr>
          <w:rFonts w:cs="Times New Roman"/>
          <w:sz w:val="24"/>
          <w:szCs w:val="24"/>
        </w:rPr>
        <w:t>Byly podpořeny studentské sekce konference MSED a zapojení doktorandů do Coworking Symposia. Čtyři projekty ucházející se o podporu nebyly přijaty.</w:t>
      </w:r>
    </w:p>
    <w:p w14:paraId="16B9DE7D" w14:textId="77777777" w:rsidR="00CF69A8" w:rsidRPr="005526C8" w:rsidRDefault="005526C8" w:rsidP="005526C8">
      <w:pPr>
        <w:spacing w:after="0" w:line="240" w:lineRule="auto"/>
        <w:jc w:val="left"/>
        <w:rPr>
          <w:rFonts w:cs="Times New Roman"/>
          <w:b/>
        </w:rPr>
      </w:pPr>
      <w:r w:rsidRPr="005526C8">
        <w:rPr>
          <w:rFonts w:cs="Times New Roman"/>
          <w:b/>
        </w:rPr>
        <w:t xml:space="preserve">Tab. </w:t>
      </w:r>
      <w:r w:rsidR="00912791">
        <w:rPr>
          <w:rFonts w:cs="Times New Roman"/>
          <w:b/>
        </w:rPr>
        <w:t>5-</w:t>
      </w:r>
      <w:r w:rsidRPr="005526C8">
        <w:rPr>
          <w:rFonts w:cs="Times New Roman"/>
          <w:b/>
        </w:rPr>
        <w:t>4: Realizované projekty IGA 1 v roce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29"/>
        <w:gridCol w:w="7933"/>
      </w:tblGrid>
      <w:tr w:rsidR="005526C8" w:rsidRPr="005526C8" w14:paraId="53167663" w14:textId="77777777" w:rsidTr="005526C8">
        <w:trPr>
          <w:trHeight w:val="20"/>
        </w:trPr>
        <w:tc>
          <w:tcPr>
            <w:tcW w:w="9062" w:type="dxa"/>
            <w:gridSpan w:val="2"/>
            <w:shd w:val="clear" w:color="auto" w:fill="auto"/>
            <w:tcMar>
              <w:top w:w="7" w:type="dxa"/>
              <w:left w:w="7" w:type="dxa"/>
              <w:bottom w:w="0" w:type="dxa"/>
              <w:right w:w="7" w:type="dxa"/>
            </w:tcMar>
          </w:tcPr>
          <w:p w14:paraId="7399170E" w14:textId="77777777" w:rsidR="005526C8" w:rsidRPr="005526C8" w:rsidRDefault="005526C8" w:rsidP="005526C8">
            <w:pPr>
              <w:spacing w:after="0" w:line="240" w:lineRule="auto"/>
              <w:jc w:val="center"/>
              <w:rPr>
                <w:rFonts w:cs="Times New Roman"/>
                <w:b/>
                <w:sz w:val="24"/>
                <w:szCs w:val="24"/>
              </w:rPr>
            </w:pPr>
            <w:r w:rsidRPr="005526C8">
              <w:rPr>
                <w:rFonts w:cs="Times New Roman"/>
                <w:b/>
                <w:sz w:val="24"/>
                <w:szCs w:val="24"/>
              </w:rPr>
              <w:t>Ukončené projekty</w:t>
            </w:r>
          </w:p>
        </w:tc>
      </w:tr>
      <w:tr w:rsidR="005526C8" w:rsidRPr="005526C8" w14:paraId="1C14809E" w14:textId="77777777" w:rsidTr="00D32484">
        <w:trPr>
          <w:trHeight w:val="20"/>
        </w:trPr>
        <w:tc>
          <w:tcPr>
            <w:tcW w:w="1129" w:type="dxa"/>
            <w:shd w:val="clear" w:color="auto" w:fill="auto"/>
            <w:tcMar>
              <w:top w:w="7" w:type="dxa"/>
              <w:left w:w="7" w:type="dxa"/>
              <w:bottom w:w="0" w:type="dxa"/>
              <w:right w:w="7" w:type="dxa"/>
            </w:tcMar>
          </w:tcPr>
          <w:p w14:paraId="1FC88903"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23/2020</w:t>
            </w:r>
          </w:p>
        </w:tc>
        <w:tc>
          <w:tcPr>
            <w:tcW w:w="7933" w:type="dxa"/>
            <w:shd w:val="clear" w:color="auto" w:fill="auto"/>
            <w:tcMar>
              <w:top w:w="7" w:type="dxa"/>
              <w:left w:w="7" w:type="dxa"/>
              <w:bottom w:w="0" w:type="dxa"/>
              <w:right w:w="7" w:type="dxa"/>
            </w:tcMar>
          </w:tcPr>
          <w:p w14:paraId="6B3CF1C8"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Global virtual teams within digital working environment (Radek Liška)</w:t>
            </w:r>
          </w:p>
        </w:tc>
      </w:tr>
      <w:tr w:rsidR="005526C8" w:rsidRPr="005526C8" w14:paraId="16E43499" w14:textId="77777777" w:rsidTr="00D32484">
        <w:trPr>
          <w:trHeight w:val="20"/>
        </w:trPr>
        <w:tc>
          <w:tcPr>
            <w:tcW w:w="1129" w:type="dxa"/>
            <w:shd w:val="clear" w:color="auto" w:fill="auto"/>
            <w:tcMar>
              <w:top w:w="7" w:type="dxa"/>
              <w:left w:w="7" w:type="dxa"/>
              <w:bottom w:w="0" w:type="dxa"/>
              <w:right w:w="7" w:type="dxa"/>
            </w:tcMar>
          </w:tcPr>
          <w:p w14:paraId="5996E3B8"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52/2020</w:t>
            </w:r>
          </w:p>
        </w:tc>
        <w:tc>
          <w:tcPr>
            <w:tcW w:w="7933" w:type="dxa"/>
            <w:shd w:val="clear" w:color="auto" w:fill="auto"/>
            <w:tcMar>
              <w:top w:w="7" w:type="dxa"/>
              <w:left w:w="7" w:type="dxa"/>
              <w:bottom w:w="0" w:type="dxa"/>
              <w:right w:w="7" w:type="dxa"/>
            </w:tcMar>
          </w:tcPr>
          <w:p w14:paraId="0CAAFE23"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Revenue management jako nástroj zvyšování výkonnosti FMCG společností (Markéta Kubíčková)</w:t>
            </w:r>
          </w:p>
        </w:tc>
      </w:tr>
      <w:tr w:rsidR="005526C8" w:rsidRPr="005526C8" w14:paraId="129C92D4" w14:textId="77777777" w:rsidTr="00D32484">
        <w:trPr>
          <w:trHeight w:val="20"/>
        </w:trPr>
        <w:tc>
          <w:tcPr>
            <w:tcW w:w="1129" w:type="dxa"/>
            <w:shd w:val="clear" w:color="auto" w:fill="auto"/>
            <w:tcMar>
              <w:top w:w="7" w:type="dxa"/>
              <w:left w:w="7" w:type="dxa"/>
              <w:bottom w:w="0" w:type="dxa"/>
              <w:right w:w="7" w:type="dxa"/>
            </w:tcMar>
          </w:tcPr>
          <w:p w14:paraId="4BC287AE"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53/2020</w:t>
            </w:r>
          </w:p>
        </w:tc>
        <w:tc>
          <w:tcPr>
            <w:tcW w:w="7933" w:type="dxa"/>
            <w:shd w:val="clear" w:color="auto" w:fill="auto"/>
            <w:tcMar>
              <w:top w:w="7" w:type="dxa"/>
              <w:left w:w="7" w:type="dxa"/>
              <w:bottom w:w="0" w:type="dxa"/>
              <w:right w:w="7" w:type="dxa"/>
            </w:tcMar>
          </w:tcPr>
          <w:p w14:paraId="00DBFD99"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Pomáhají příběhy v dodržování pořádku na pracovišti? (Jan Mojžíš, hodnocen jako nesplněn)</w:t>
            </w:r>
          </w:p>
        </w:tc>
      </w:tr>
      <w:tr w:rsidR="005526C8" w:rsidRPr="005526C8" w14:paraId="010E89C5" w14:textId="77777777" w:rsidTr="00D32484">
        <w:trPr>
          <w:trHeight w:val="20"/>
        </w:trPr>
        <w:tc>
          <w:tcPr>
            <w:tcW w:w="1129" w:type="dxa"/>
            <w:shd w:val="clear" w:color="auto" w:fill="auto"/>
            <w:tcMar>
              <w:top w:w="7" w:type="dxa"/>
              <w:left w:w="7" w:type="dxa"/>
              <w:bottom w:w="0" w:type="dxa"/>
              <w:right w:w="7" w:type="dxa"/>
            </w:tcMar>
          </w:tcPr>
          <w:p w14:paraId="1BB983FE"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8/2021</w:t>
            </w:r>
          </w:p>
        </w:tc>
        <w:tc>
          <w:tcPr>
            <w:tcW w:w="7933" w:type="dxa"/>
            <w:shd w:val="clear" w:color="auto" w:fill="auto"/>
            <w:tcMar>
              <w:top w:w="7" w:type="dxa"/>
              <w:left w:w="7" w:type="dxa"/>
              <w:bottom w:w="0" w:type="dxa"/>
              <w:right w:w="7" w:type="dxa"/>
            </w:tcMar>
          </w:tcPr>
          <w:p w14:paraId="3709765C"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Konflikty uvnitř rodiny a nerodinní manažeři v rodinných firmách (Nikola Rosecká)</w:t>
            </w:r>
          </w:p>
        </w:tc>
      </w:tr>
      <w:tr w:rsidR="005526C8" w:rsidRPr="005526C8" w14:paraId="4C23E95E" w14:textId="77777777" w:rsidTr="00D32484">
        <w:trPr>
          <w:trHeight w:val="20"/>
        </w:trPr>
        <w:tc>
          <w:tcPr>
            <w:tcW w:w="1129" w:type="dxa"/>
            <w:shd w:val="clear" w:color="auto" w:fill="auto"/>
            <w:tcMar>
              <w:top w:w="7" w:type="dxa"/>
              <w:left w:w="7" w:type="dxa"/>
              <w:bottom w:w="0" w:type="dxa"/>
              <w:right w:w="7" w:type="dxa"/>
            </w:tcMar>
          </w:tcPr>
          <w:p w14:paraId="25C7FA5F"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24/2021</w:t>
            </w:r>
          </w:p>
        </w:tc>
        <w:tc>
          <w:tcPr>
            <w:tcW w:w="7933" w:type="dxa"/>
            <w:shd w:val="clear" w:color="auto" w:fill="auto"/>
            <w:tcMar>
              <w:top w:w="7" w:type="dxa"/>
              <w:left w:w="7" w:type="dxa"/>
              <w:bottom w:w="0" w:type="dxa"/>
              <w:right w:w="7" w:type="dxa"/>
            </w:tcMar>
          </w:tcPr>
          <w:p w14:paraId="03DCE403"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Sociální kapitál v rodinných firmách (Michele Stasa)</w:t>
            </w:r>
          </w:p>
        </w:tc>
      </w:tr>
      <w:tr w:rsidR="005526C8" w:rsidRPr="005526C8" w14:paraId="0B3CF1D6" w14:textId="77777777" w:rsidTr="00D32484">
        <w:trPr>
          <w:trHeight w:val="20"/>
        </w:trPr>
        <w:tc>
          <w:tcPr>
            <w:tcW w:w="1129" w:type="dxa"/>
            <w:shd w:val="clear" w:color="auto" w:fill="auto"/>
            <w:tcMar>
              <w:top w:w="7" w:type="dxa"/>
              <w:left w:w="7" w:type="dxa"/>
              <w:bottom w:w="0" w:type="dxa"/>
              <w:right w:w="7" w:type="dxa"/>
            </w:tcMar>
          </w:tcPr>
          <w:p w14:paraId="18BCAC08"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45/2021</w:t>
            </w:r>
          </w:p>
        </w:tc>
        <w:tc>
          <w:tcPr>
            <w:tcW w:w="7933" w:type="dxa"/>
            <w:shd w:val="clear" w:color="auto" w:fill="auto"/>
            <w:tcMar>
              <w:top w:w="7" w:type="dxa"/>
              <w:left w:w="7" w:type="dxa"/>
              <w:bottom w:w="0" w:type="dxa"/>
              <w:right w:w="7" w:type="dxa"/>
            </w:tcMar>
          </w:tcPr>
          <w:p w14:paraId="192067DB"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Coworking Symposium 2021 (Lukáš Válek)</w:t>
            </w:r>
          </w:p>
        </w:tc>
      </w:tr>
      <w:tr w:rsidR="005526C8" w:rsidRPr="005526C8" w14:paraId="3C7778A5" w14:textId="77777777" w:rsidTr="00D32484">
        <w:trPr>
          <w:trHeight w:val="20"/>
        </w:trPr>
        <w:tc>
          <w:tcPr>
            <w:tcW w:w="1129" w:type="dxa"/>
            <w:shd w:val="clear" w:color="auto" w:fill="auto"/>
            <w:tcMar>
              <w:top w:w="7" w:type="dxa"/>
              <w:left w:w="7" w:type="dxa"/>
              <w:bottom w:w="0" w:type="dxa"/>
              <w:right w:w="7" w:type="dxa"/>
            </w:tcMar>
          </w:tcPr>
          <w:p w14:paraId="3C1657D7"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14/2020</w:t>
            </w:r>
          </w:p>
        </w:tc>
        <w:tc>
          <w:tcPr>
            <w:tcW w:w="7933" w:type="dxa"/>
            <w:shd w:val="clear" w:color="auto" w:fill="auto"/>
            <w:tcMar>
              <w:top w:w="7" w:type="dxa"/>
              <w:left w:w="7" w:type="dxa"/>
              <w:bottom w:w="0" w:type="dxa"/>
              <w:right w:w="7" w:type="dxa"/>
            </w:tcMar>
          </w:tcPr>
          <w:p w14:paraId="40349651"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Strategic Implications of Digitalisation and FinTechs for Traditional Business Models of the Financial Service Industry – An empirical Study of Banking (Florian Diener)</w:t>
            </w:r>
          </w:p>
        </w:tc>
      </w:tr>
      <w:tr w:rsidR="005526C8" w:rsidRPr="005526C8" w14:paraId="326CCCD5" w14:textId="77777777" w:rsidTr="00D32484">
        <w:trPr>
          <w:trHeight w:val="20"/>
        </w:trPr>
        <w:tc>
          <w:tcPr>
            <w:tcW w:w="1129" w:type="dxa"/>
            <w:shd w:val="clear" w:color="auto" w:fill="auto"/>
            <w:tcMar>
              <w:top w:w="7" w:type="dxa"/>
              <w:left w:w="7" w:type="dxa"/>
              <w:bottom w:w="0" w:type="dxa"/>
              <w:right w:w="7" w:type="dxa"/>
            </w:tcMar>
          </w:tcPr>
          <w:p w14:paraId="4E5C15E7"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58/2020</w:t>
            </w:r>
          </w:p>
        </w:tc>
        <w:tc>
          <w:tcPr>
            <w:tcW w:w="7933" w:type="dxa"/>
            <w:shd w:val="clear" w:color="auto" w:fill="auto"/>
            <w:tcMar>
              <w:top w:w="7" w:type="dxa"/>
              <w:left w:w="7" w:type="dxa"/>
              <w:bottom w:w="0" w:type="dxa"/>
              <w:right w:w="7" w:type="dxa"/>
            </w:tcMar>
          </w:tcPr>
          <w:p w14:paraId="3DC10F17"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Critical factors of innovation success and profitability – A quantitative empirical study for the chemical and pharma industry (Norman Hendrik Riedel)</w:t>
            </w:r>
          </w:p>
        </w:tc>
      </w:tr>
      <w:tr w:rsidR="005526C8" w:rsidRPr="005526C8" w14:paraId="0E230C7C" w14:textId="77777777" w:rsidTr="00D32484">
        <w:trPr>
          <w:trHeight w:val="20"/>
        </w:trPr>
        <w:tc>
          <w:tcPr>
            <w:tcW w:w="1129" w:type="dxa"/>
            <w:shd w:val="clear" w:color="auto" w:fill="auto"/>
            <w:tcMar>
              <w:top w:w="7" w:type="dxa"/>
              <w:left w:w="7" w:type="dxa"/>
              <w:bottom w:w="0" w:type="dxa"/>
              <w:right w:w="7" w:type="dxa"/>
            </w:tcMar>
          </w:tcPr>
          <w:p w14:paraId="12FADB4D"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33/2020</w:t>
            </w:r>
          </w:p>
        </w:tc>
        <w:tc>
          <w:tcPr>
            <w:tcW w:w="7933" w:type="dxa"/>
            <w:shd w:val="clear" w:color="auto" w:fill="auto"/>
            <w:tcMar>
              <w:top w:w="7" w:type="dxa"/>
              <w:left w:w="7" w:type="dxa"/>
              <w:bottom w:w="0" w:type="dxa"/>
              <w:right w:w="7" w:type="dxa"/>
            </w:tcMar>
          </w:tcPr>
          <w:p w14:paraId="3CBBDD3C"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A Cross-Cultural Perspective On Coworking Spaces (Manuel Mayerhoffer)</w:t>
            </w:r>
          </w:p>
        </w:tc>
      </w:tr>
      <w:tr w:rsidR="005526C8" w:rsidRPr="005526C8" w14:paraId="2184F03E" w14:textId="77777777" w:rsidTr="00D32484">
        <w:trPr>
          <w:trHeight w:val="20"/>
        </w:trPr>
        <w:tc>
          <w:tcPr>
            <w:tcW w:w="1129" w:type="dxa"/>
            <w:shd w:val="clear" w:color="auto" w:fill="auto"/>
            <w:tcMar>
              <w:top w:w="7" w:type="dxa"/>
              <w:left w:w="7" w:type="dxa"/>
              <w:bottom w:w="0" w:type="dxa"/>
              <w:right w:w="7" w:type="dxa"/>
            </w:tcMar>
          </w:tcPr>
          <w:p w14:paraId="71A2A1AC"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57/2021</w:t>
            </w:r>
          </w:p>
        </w:tc>
        <w:tc>
          <w:tcPr>
            <w:tcW w:w="7933" w:type="dxa"/>
            <w:shd w:val="clear" w:color="auto" w:fill="auto"/>
            <w:tcMar>
              <w:top w:w="7" w:type="dxa"/>
              <w:left w:w="7" w:type="dxa"/>
              <w:bottom w:w="0" w:type="dxa"/>
              <w:right w:w="7" w:type="dxa"/>
            </w:tcMar>
          </w:tcPr>
          <w:p w14:paraId="07213F45"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Organizace samostatných sekcí pro studenty FPH na konferenci 15th International Days of Statistics and Economics (Tomáš Pavelka)</w:t>
            </w:r>
          </w:p>
        </w:tc>
      </w:tr>
      <w:tr w:rsidR="005526C8" w:rsidRPr="005526C8" w14:paraId="3E2E9213" w14:textId="77777777" w:rsidTr="005526C8">
        <w:trPr>
          <w:trHeight w:val="20"/>
        </w:trPr>
        <w:tc>
          <w:tcPr>
            <w:tcW w:w="9062" w:type="dxa"/>
            <w:gridSpan w:val="2"/>
            <w:shd w:val="clear" w:color="auto" w:fill="auto"/>
            <w:tcMar>
              <w:top w:w="6" w:type="dxa"/>
              <w:left w:w="6" w:type="dxa"/>
              <w:bottom w:w="0" w:type="dxa"/>
              <w:right w:w="6" w:type="dxa"/>
            </w:tcMar>
            <w:vAlign w:val="bottom"/>
          </w:tcPr>
          <w:p w14:paraId="04013A84" w14:textId="77777777" w:rsidR="005526C8" w:rsidRPr="005526C8" w:rsidRDefault="005526C8" w:rsidP="005526C8">
            <w:pPr>
              <w:spacing w:after="0" w:line="240" w:lineRule="auto"/>
              <w:jc w:val="center"/>
              <w:rPr>
                <w:rFonts w:cs="Times New Roman"/>
                <w:b/>
                <w:sz w:val="24"/>
                <w:szCs w:val="24"/>
              </w:rPr>
            </w:pPr>
            <w:r w:rsidRPr="005526C8">
              <w:rPr>
                <w:rFonts w:cs="Times New Roman"/>
                <w:b/>
                <w:sz w:val="24"/>
                <w:szCs w:val="24"/>
              </w:rPr>
              <w:t>Pokračující projekty</w:t>
            </w:r>
          </w:p>
        </w:tc>
      </w:tr>
      <w:tr w:rsidR="005526C8" w:rsidRPr="005526C8" w14:paraId="71B95B51" w14:textId="77777777" w:rsidTr="00D32484">
        <w:trPr>
          <w:trHeight w:val="20"/>
        </w:trPr>
        <w:tc>
          <w:tcPr>
            <w:tcW w:w="1129" w:type="dxa"/>
            <w:shd w:val="clear" w:color="auto" w:fill="auto"/>
            <w:tcMar>
              <w:top w:w="6" w:type="dxa"/>
              <w:left w:w="6" w:type="dxa"/>
              <w:bottom w:w="0" w:type="dxa"/>
              <w:right w:w="6" w:type="dxa"/>
            </w:tcMar>
            <w:hideMark/>
          </w:tcPr>
          <w:p w14:paraId="1BA6BE9E"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16/2021</w:t>
            </w:r>
          </w:p>
        </w:tc>
        <w:tc>
          <w:tcPr>
            <w:tcW w:w="7933" w:type="dxa"/>
            <w:shd w:val="clear" w:color="auto" w:fill="auto"/>
            <w:tcMar>
              <w:top w:w="6" w:type="dxa"/>
              <w:left w:w="6" w:type="dxa"/>
              <w:bottom w:w="0" w:type="dxa"/>
              <w:right w:w="6" w:type="dxa"/>
            </w:tcMar>
            <w:hideMark/>
          </w:tcPr>
          <w:p w14:paraId="66EB7376"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Vztah mezi úrovní ERM a ekonomickou výkonností firem (Lenka Syrová)</w:t>
            </w:r>
          </w:p>
        </w:tc>
      </w:tr>
      <w:tr w:rsidR="005526C8" w:rsidRPr="005526C8" w14:paraId="0277A184" w14:textId="77777777" w:rsidTr="00D32484">
        <w:trPr>
          <w:trHeight w:val="20"/>
        </w:trPr>
        <w:tc>
          <w:tcPr>
            <w:tcW w:w="1129" w:type="dxa"/>
            <w:shd w:val="clear" w:color="auto" w:fill="auto"/>
            <w:tcMar>
              <w:top w:w="6" w:type="dxa"/>
              <w:left w:w="6" w:type="dxa"/>
              <w:bottom w:w="0" w:type="dxa"/>
              <w:right w:w="6" w:type="dxa"/>
            </w:tcMar>
            <w:hideMark/>
          </w:tcPr>
          <w:p w14:paraId="6EF13061"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21/2021</w:t>
            </w:r>
          </w:p>
        </w:tc>
        <w:tc>
          <w:tcPr>
            <w:tcW w:w="7933" w:type="dxa"/>
            <w:shd w:val="clear" w:color="auto" w:fill="auto"/>
            <w:tcMar>
              <w:top w:w="6" w:type="dxa"/>
              <w:left w:w="6" w:type="dxa"/>
              <w:bottom w:w="0" w:type="dxa"/>
              <w:right w:w="6" w:type="dxa"/>
            </w:tcMar>
            <w:hideMark/>
          </w:tcPr>
          <w:p w14:paraId="35D9E01E"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Měření a komparace společenského dopadu sociálních podniků: Vývoj a testování teoretického modelu (Georgios Polychronopoulos)</w:t>
            </w:r>
          </w:p>
        </w:tc>
      </w:tr>
      <w:tr w:rsidR="005526C8" w:rsidRPr="005526C8" w14:paraId="0C357771" w14:textId="77777777" w:rsidTr="00D32484">
        <w:trPr>
          <w:trHeight w:val="20"/>
        </w:trPr>
        <w:tc>
          <w:tcPr>
            <w:tcW w:w="1129" w:type="dxa"/>
            <w:shd w:val="clear" w:color="auto" w:fill="auto"/>
            <w:tcMar>
              <w:top w:w="6" w:type="dxa"/>
              <w:left w:w="6" w:type="dxa"/>
              <w:bottom w:w="0" w:type="dxa"/>
              <w:right w:w="6" w:type="dxa"/>
            </w:tcMar>
            <w:hideMark/>
          </w:tcPr>
          <w:p w14:paraId="427BE46C"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32/2021</w:t>
            </w:r>
          </w:p>
        </w:tc>
        <w:tc>
          <w:tcPr>
            <w:tcW w:w="7933" w:type="dxa"/>
            <w:shd w:val="clear" w:color="auto" w:fill="auto"/>
            <w:tcMar>
              <w:top w:w="6" w:type="dxa"/>
              <w:left w:w="6" w:type="dxa"/>
              <w:bottom w:w="0" w:type="dxa"/>
              <w:right w:w="6" w:type="dxa"/>
            </w:tcMar>
            <w:hideMark/>
          </w:tcPr>
          <w:p w14:paraId="25F6E82B"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Debiasing přehnaně sebevědomých intuitivních predikcí (Nicolas Say)</w:t>
            </w:r>
          </w:p>
        </w:tc>
      </w:tr>
      <w:tr w:rsidR="005526C8" w:rsidRPr="005526C8" w14:paraId="2F322125" w14:textId="77777777" w:rsidTr="00D32484">
        <w:trPr>
          <w:trHeight w:val="20"/>
        </w:trPr>
        <w:tc>
          <w:tcPr>
            <w:tcW w:w="1129" w:type="dxa"/>
            <w:shd w:val="clear" w:color="auto" w:fill="auto"/>
            <w:tcMar>
              <w:top w:w="6" w:type="dxa"/>
              <w:left w:w="6" w:type="dxa"/>
              <w:bottom w:w="0" w:type="dxa"/>
              <w:right w:w="6" w:type="dxa"/>
            </w:tcMar>
          </w:tcPr>
          <w:p w14:paraId="7A33D7E7"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39/2021</w:t>
            </w:r>
          </w:p>
        </w:tc>
        <w:tc>
          <w:tcPr>
            <w:tcW w:w="7933" w:type="dxa"/>
            <w:shd w:val="clear" w:color="auto" w:fill="auto"/>
            <w:tcMar>
              <w:top w:w="6" w:type="dxa"/>
              <w:left w:w="6" w:type="dxa"/>
              <w:bottom w:w="0" w:type="dxa"/>
              <w:right w:w="6" w:type="dxa"/>
            </w:tcMar>
          </w:tcPr>
          <w:p w14:paraId="31EEBF6A"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Evropská minimální mzda a spotřeba (Jan Bittner)</w:t>
            </w:r>
          </w:p>
        </w:tc>
      </w:tr>
      <w:tr w:rsidR="005526C8" w:rsidRPr="005526C8" w14:paraId="3C27E535" w14:textId="77777777" w:rsidTr="00D32484">
        <w:trPr>
          <w:trHeight w:val="20"/>
        </w:trPr>
        <w:tc>
          <w:tcPr>
            <w:tcW w:w="1129" w:type="dxa"/>
            <w:shd w:val="clear" w:color="auto" w:fill="auto"/>
            <w:tcMar>
              <w:top w:w="6" w:type="dxa"/>
              <w:left w:w="6" w:type="dxa"/>
              <w:bottom w:w="0" w:type="dxa"/>
              <w:right w:w="6" w:type="dxa"/>
            </w:tcMar>
          </w:tcPr>
          <w:p w14:paraId="312E67E7"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53/2021</w:t>
            </w:r>
          </w:p>
        </w:tc>
        <w:tc>
          <w:tcPr>
            <w:tcW w:w="7933" w:type="dxa"/>
            <w:shd w:val="clear" w:color="auto" w:fill="auto"/>
            <w:tcMar>
              <w:top w:w="6" w:type="dxa"/>
              <w:left w:w="6" w:type="dxa"/>
              <w:bottom w:w="0" w:type="dxa"/>
              <w:right w:w="6" w:type="dxa"/>
            </w:tcMar>
          </w:tcPr>
          <w:p w14:paraId="5C54CC21"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Diverzita a věda na FPH: rovné příležitosti jako podmínka k další vědecké excelenci FPH, (Zuzana Chytková)</w:t>
            </w:r>
          </w:p>
        </w:tc>
      </w:tr>
      <w:tr w:rsidR="005526C8" w:rsidRPr="005526C8" w14:paraId="405F6BA5" w14:textId="77777777" w:rsidTr="00D32484">
        <w:trPr>
          <w:trHeight w:val="20"/>
        </w:trPr>
        <w:tc>
          <w:tcPr>
            <w:tcW w:w="1129" w:type="dxa"/>
            <w:shd w:val="clear" w:color="auto" w:fill="auto"/>
            <w:tcMar>
              <w:top w:w="6" w:type="dxa"/>
              <w:left w:w="6" w:type="dxa"/>
              <w:bottom w:w="0" w:type="dxa"/>
              <w:right w:w="6" w:type="dxa"/>
            </w:tcMar>
          </w:tcPr>
          <w:p w14:paraId="6190E636"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54/2021</w:t>
            </w:r>
          </w:p>
        </w:tc>
        <w:tc>
          <w:tcPr>
            <w:tcW w:w="7933" w:type="dxa"/>
            <w:shd w:val="clear" w:color="auto" w:fill="auto"/>
            <w:tcMar>
              <w:top w:w="6" w:type="dxa"/>
              <w:left w:w="6" w:type="dxa"/>
              <w:bottom w:w="0" w:type="dxa"/>
              <w:right w:w="6" w:type="dxa"/>
            </w:tcMar>
          </w:tcPr>
          <w:p w14:paraId="0EDC9C28"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Od iniciace k implementaci otevřené inovace ve státní správě: Případová studie Chytré karantény v ČR (Veronika Šlapáková Losová)</w:t>
            </w:r>
          </w:p>
        </w:tc>
      </w:tr>
      <w:tr w:rsidR="005526C8" w:rsidRPr="005526C8" w14:paraId="0562A68C" w14:textId="77777777" w:rsidTr="00D32484">
        <w:trPr>
          <w:trHeight w:val="20"/>
        </w:trPr>
        <w:tc>
          <w:tcPr>
            <w:tcW w:w="1129" w:type="dxa"/>
            <w:shd w:val="clear" w:color="auto" w:fill="auto"/>
            <w:tcMar>
              <w:top w:w="6" w:type="dxa"/>
              <w:left w:w="6" w:type="dxa"/>
              <w:bottom w:w="0" w:type="dxa"/>
              <w:right w:w="6" w:type="dxa"/>
            </w:tcMar>
          </w:tcPr>
          <w:p w14:paraId="27B16CDD"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64/2021</w:t>
            </w:r>
          </w:p>
        </w:tc>
        <w:tc>
          <w:tcPr>
            <w:tcW w:w="7933" w:type="dxa"/>
            <w:shd w:val="clear" w:color="auto" w:fill="auto"/>
            <w:tcMar>
              <w:top w:w="6" w:type="dxa"/>
              <w:left w:w="6" w:type="dxa"/>
              <w:bottom w:w="0" w:type="dxa"/>
              <w:right w:w="6" w:type="dxa"/>
            </w:tcMar>
          </w:tcPr>
          <w:p w14:paraId="5CAA1E8B"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Vliv strategií emoční regulace v prostředí digitálně zprostředkované komunikace na well-being pracovníků (Petra Sofia Horňáková)</w:t>
            </w:r>
          </w:p>
        </w:tc>
      </w:tr>
      <w:tr w:rsidR="005526C8" w:rsidRPr="005526C8" w14:paraId="614F728D" w14:textId="77777777" w:rsidTr="00D32484">
        <w:trPr>
          <w:trHeight w:val="20"/>
        </w:trPr>
        <w:tc>
          <w:tcPr>
            <w:tcW w:w="1129" w:type="dxa"/>
            <w:shd w:val="clear" w:color="auto" w:fill="auto"/>
            <w:tcMar>
              <w:top w:w="6" w:type="dxa"/>
              <w:left w:w="6" w:type="dxa"/>
              <w:bottom w:w="0" w:type="dxa"/>
              <w:right w:w="6" w:type="dxa"/>
            </w:tcMar>
          </w:tcPr>
          <w:p w14:paraId="349BF97D"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67/2021</w:t>
            </w:r>
          </w:p>
        </w:tc>
        <w:tc>
          <w:tcPr>
            <w:tcW w:w="7933" w:type="dxa"/>
            <w:shd w:val="clear" w:color="auto" w:fill="auto"/>
            <w:tcMar>
              <w:top w:w="6" w:type="dxa"/>
              <w:left w:w="6" w:type="dxa"/>
              <w:bottom w:w="0" w:type="dxa"/>
              <w:right w:w="6" w:type="dxa"/>
            </w:tcMar>
          </w:tcPr>
          <w:p w14:paraId="5EBF05D4"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Autentický leadership a jeho vliv na wellbeing zaměstnanců (Tereza Kicková)</w:t>
            </w:r>
          </w:p>
        </w:tc>
      </w:tr>
      <w:tr w:rsidR="005526C8" w:rsidRPr="005526C8" w14:paraId="3859CA2E" w14:textId="77777777" w:rsidTr="00D32484">
        <w:trPr>
          <w:trHeight w:val="20"/>
        </w:trPr>
        <w:tc>
          <w:tcPr>
            <w:tcW w:w="1129" w:type="dxa"/>
            <w:shd w:val="clear" w:color="auto" w:fill="auto"/>
            <w:tcMar>
              <w:top w:w="6" w:type="dxa"/>
              <w:left w:w="6" w:type="dxa"/>
              <w:bottom w:w="0" w:type="dxa"/>
              <w:right w:w="6" w:type="dxa"/>
            </w:tcMar>
          </w:tcPr>
          <w:p w14:paraId="3FEA7193" w14:textId="77777777" w:rsidR="005526C8" w:rsidRPr="005526C8" w:rsidRDefault="005526C8" w:rsidP="00D32484">
            <w:pPr>
              <w:spacing w:after="0" w:line="240" w:lineRule="auto"/>
              <w:jc w:val="center"/>
              <w:rPr>
                <w:rFonts w:cs="Times New Roman"/>
                <w:sz w:val="24"/>
                <w:szCs w:val="24"/>
              </w:rPr>
            </w:pPr>
            <w:r w:rsidRPr="005526C8">
              <w:rPr>
                <w:rFonts w:cs="Times New Roman"/>
                <w:sz w:val="24"/>
                <w:szCs w:val="24"/>
              </w:rPr>
              <w:t>71/2021</w:t>
            </w:r>
          </w:p>
        </w:tc>
        <w:tc>
          <w:tcPr>
            <w:tcW w:w="7933" w:type="dxa"/>
            <w:shd w:val="clear" w:color="auto" w:fill="auto"/>
            <w:tcMar>
              <w:top w:w="6" w:type="dxa"/>
              <w:left w:w="6" w:type="dxa"/>
              <w:bottom w:w="0" w:type="dxa"/>
              <w:right w:w="6" w:type="dxa"/>
            </w:tcMar>
          </w:tcPr>
          <w:p w14:paraId="2013F2E4" w14:textId="77777777" w:rsidR="005526C8" w:rsidRPr="005526C8" w:rsidRDefault="005526C8" w:rsidP="005526C8">
            <w:pPr>
              <w:spacing w:after="0" w:line="240" w:lineRule="auto"/>
              <w:rPr>
                <w:rFonts w:cs="Times New Roman"/>
                <w:sz w:val="24"/>
                <w:szCs w:val="24"/>
              </w:rPr>
            </w:pPr>
            <w:r w:rsidRPr="005526C8">
              <w:rPr>
                <w:rFonts w:cs="Times New Roman"/>
                <w:sz w:val="24"/>
                <w:szCs w:val="24"/>
              </w:rPr>
              <w:t>Podvádění a charakteristiky obětí (Marek Vranka)</w:t>
            </w:r>
          </w:p>
        </w:tc>
      </w:tr>
    </w:tbl>
    <w:p w14:paraId="67AE06C6" w14:textId="77777777" w:rsidR="00CF69A8" w:rsidRDefault="00CF69A8" w:rsidP="005916DD">
      <w:pPr>
        <w:spacing w:after="120" w:line="240" w:lineRule="auto"/>
        <w:jc w:val="left"/>
        <w:rPr>
          <w:rFonts w:cs="Times New Roman"/>
        </w:rPr>
      </w:pPr>
    </w:p>
    <w:p w14:paraId="1A46BF63" w14:textId="77777777" w:rsidR="0083297F" w:rsidRPr="005916DD" w:rsidRDefault="0083297F" w:rsidP="0083297F">
      <w:pPr>
        <w:spacing w:after="120" w:line="240" w:lineRule="auto"/>
        <w:jc w:val="left"/>
        <w:rPr>
          <w:rFonts w:cs="Times New Roman"/>
          <w:b/>
        </w:rPr>
      </w:pPr>
      <w:r w:rsidRPr="005916DD">
        <w:rPr>
          <w:rFonts w:cs="Times New Roman"/>
          <w:b/>
        </w:rPr>
        <w:t>5.6</w:t>
      </w:r>
      <w:r w:rsidR="000066D1">
        <w:rPr>
          <w:rFonts w:cs="Times New Roman"/>
          <w:b/>
        </w:rPr>
        <w:t> </w:t>
      </w:r>
      <w:r w:rsidRPr="005916DD">
        <w:rPr>
          <w:rFonts w:cs="Times New Roman"/>
          <w:b/>
        </w:rPr>
        <w:t>Recenzovaná periodika</w:t>
      </w:r>
    </w:p>
    <w:p w14:paraId="2728EA32" w14:textId="77777777" w:rsidR="0083297F" w:rsidRPr="004C53EB" w:rsidRDefault="004C53EB" w:rsidP="00FD241A">
      <w:pPr>
        <w:spacing w:after="0" w:line="240" w:lineRule="auto"/>
        <w:rPr>
          <w:rFonts w:cs="Times New Roman"/>
          <w:sz w:val="24"/>
          <w:szCs w:val="24"/>
        </w:rPr>
      </w:pPr>
      <w:r w:rsidRPr="004C53EB">
        <w:rPr>
          <w:rFonts w:cs="Times New Roman"/>
          <w:sz w:val="24"/>
          <w:szCs w:val="24"/>
        </w:rPr>
        <w:t>Fakulta vydávala i v roce 2021 časopis Central European Business Review (CEBR), který je evidován v databázi Scopus. Indikátor SJR časopisu byl za rok 2020 na úrovni 0,25 a postupně se zvyšuje. Časopis se řadí do třetího kvartilu (dle Scopus databáze). Zároveň je zařazen do Emerging Sources Citation Index WoS.</w:t>
      </w:r>
    </w:p>
    <w:p w14:paraId="67AD409A" w14:textId="77777777" w:rsidR="0083297F" w:rsidRPr="003D3BF5" w:rsidRDefault="0083297F" w:rsidP="00E41CF4">
      <w:pPr>
        <w:spacing w:after="120" w:line="240" w:lineRule="auto"/>
        <w:jc w:val="left"/>
        <w:rPr>
          <w:rFonts w:cs="Times New Roman"/>
        </w:rPr>
      </w:pPr>
    </w:p>
    <w:p w14:paraId="7C9435E0" w14:textId="77777777" w:rsidR="0083297F" w:rsidRPr="00E41CF4" w:rsidRDefault="0083297F" w:rsidP="0083297F">
      <w:pPr>
        <w:spacing w:after="120" w:line="240" w:lineRule="auto"/>
        <w:jc w:val="left"/>
        <w:rPr>
          <w:rFonts w:cs="Times New Roman"/>
          <w:b/>
        </w:rPr>
      </w:pPr>
      <w:r w:rsidRPr="00E41CF4">
        <w:rPr>
          <w:rFonts w:cs="Times New Roman"/>
          <w:b/>
        </w:rPr>
        <w:t>5.7</w:t>
      </w:r>
      <w:r w:rsidR="000066D1">
        <w:rPr>
          <w:rFonts w:cs="Times New Roman"/>
          <w:b/>
        </w:rPr>
        <w:t> </w:t>
      </w:r>
      <w:r w:rsidRPr="00E41CF4">
        <w:rPr>
          <w:rFonts w:cs="Times New Roman"/>
          <w:b/>
        </w:rPr>
        <w:t>Soutěže</w:t>
      </w:r>
    </w:p>
    <w:p w14:paraId="5CE3BBB9" w14:textId="77777777" w:rsidR="004C53EB" w:rsidRPr="004C53EB" w:rsidRDefault="004C53EB" w:rsidP="004C53EB">
      <w:pPr>
        <w:spacing w:after="120" w:line="240" w:lineRule="auto"/>
        <w:rPr>
          <w:rFonts w:cs="Times New Roman"/>
          <w:sz w:val="24"/>
          <w:szCs w:val="24"/>
        </w:rPr>
      </w:pPr>
      <w:r w:rsidRPr="004C53EB">
        <w:rPr>
          <w:rFonts w:cs="Times New Roman"/>
          <w:sz w:val="24"/>
          <w:szCs w:val="24"/>
        </w:rPr>
        <w:t xml:space="preserve">Stejně jako v předchozích letech ocenila Vědecká rada Fakulty podnikohospodářské nejlepší publikační tituly za rok 2021, a to v kategoriích článek v impaktovaném časopise, kniha a nejlepší článek studenta doktorského studia (viz tabulka </w:t>
      </w:r>
      <w:r w:rsidR="00912791">
        <w:rPr>
          <w:rFonts w:cs="Times New Roman"/>
          <w:sz w:val="24"/>
          <w:szCs w:val="24"/>
        </w:rPr>
        <w:t>5-</w:t>
      </w:r>
      <w:r w:rsidRPr="004C53EB">
        <w:rPr>
          <w:rFonts w:cs="Times New Roman"/>
          <w:sz w:val="24"/>
          <w:szCs w:val="24"/>
        </w:rPr>
        <w:t>5).</w:t>
      </w:r>
    </w:p>
    <w:p w14:paraId="27A59109" w14:textId="77777777" w:rsidR="0083297F" w:rsidRPr="004C53EB" w:rsidRDefault="004C53EB" w:rsidP="004C53EB">
      <w:pPr>
        <w:spacing w:after="0" w:line="240" w:lineRule="auto"/>
        <w:jc w:val="left"/>
        <w:rPr>
          <w:rFonts w:cs="Times New Roman"/>
          <w:b/>
          <w:sz w:val="24"/>
          <w:szCs w:val="24"/>
        </w:rPr>
      </w:pPr>
      <w:r w:rsidRPr="004C53EB">
        <w:rPr>
          <w:rFonts w:cs="Times New Roman"/>
          <w:b/>
          <w:sz w:val="24"/>
          <w:szCs w:val="24"/>
        </w:rPr>
        <w:lastRenderedPageBreak/>
        <w:t xml:space="preserve">Tab. </w:t>
      </w:r>
      <w:r w:rsidR="00912791">
        <w:rPr>
          <w:rFonts w:cs="Times New Roman"/>
          <w:b/>
          <w:sz w:val="24"/>
          <w:szCs w:val="24"/>
        </w:rPr>
        <w:t>5-</w:t>
      </w:r>
      <w:r w:rsidRPr="004C53EB">
        <w:rPr>
          <w:rFonts w:cs="Times New Roman"/>
          <w:b/>
          <w:sz w:val="24"/>
          <w:szCs w:val="24"/>
        </w:rPr>
        <w:t>5: Oceněné publikační tituly autorů z FPH v roce 2021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0"/>
        <w:gridCol w:w="1010"/>
        <w:gridCol w:w="5992"/>
      </w:tblGrid>
      <w:tr w:rsidR="004C53EB" w:rsidRPr="004C53EB" w14:paraId="2AEE904C" w14:textId="77777777" w:rsidTr="0061718A">
        <w:trPr>
          <w:trHeight w:hRule="exact" w:val="330"/>
        </w:trPr>
        <w:tc>
          <w:tcPr>
            <w:tcW w:w="2070" w:type="dxa"/>
            <w:shd w:val="clear" w:color="auto" w:fill="auto"/>
            <w:hideMark/>
          </w:tcPr>
          <w:p w14:paraId="15B9BE2B" w14:textId="77777777" w:rsidR="004C53EB" w:rsidRPr="004C53EB" w:rsidRDefault="004C53EB" w:rsidP="004C53EB">
            <w:pPr>
              <w:spacing w:after="0" w:line="240" w:lineRule="auto"/>
              <w:rPr>
                <w:rFonts w:cs="Times New Roman"/>
                <w:b/>
              </w:rPr>
            </w:pPr>
            <w:r w:rsidRPr="004C53EB">
              <w:rPr>
                <w:rFonts w:cs="Times New Roman"/>
                <w:b/>
              </w:rPr>
              <w:t>Kategorie:</w:t>
            </w:r>
          </w:p>
        </w:tc>
        <w:tc>
          <w:tcPr>
            <w:tcW w:w="1010" w:type="dxa"/>
            <w:shd w:val="clear" w:color="auto" w:fill="auto"/>
            <w:hideMark/>
          </w:tcPr>
          <w:p w14:paraId="11C13E6E" w14:textId="77777777" w:rsidR="004C53EB" w:rsidRPr="004C53EB" w:rsidRDefault="004C53EB" w:rsidP="004C53EB">
            <w:pPr>
              <w:spacing w:after="0" w:line="240" w:lineRule="auto"/>
              <w:rPr>
                <w:rFonts w:cs="Times New Roman"/>
                <w:b/>
              </w:rPr>
            </w:pPr>
            <w:r w:rsidRPr="004C53EB">
              <w:rPr>
                <w:rFonts w:cs="Times New Roman"/>
                <w:b/>
              </w:rPr>
              <w:t>Místo</w:t>
            </w:r>
          </w:p>
        </w:tc>
        <w:tc>
          <w:tcPr>
            <w:tcW w:w="5992" w:type="dxa"/>
            <w:shd w:val="clear" w:color="auto" w:fill="auto"/>
            <w:hideMark/>
          </w:tcPr>
          <w:p w14:paraId="3D84CE63" w14:textId="77777777" w:rsidR="004C53EB" w:rsidRPr="004C53EB" w:rsidRDefault="004C53EB" w:rsidP="004C53EB">
            <w:pPr>
              <w:spacing w:after="0" w:line="240" w:lineRule="auto"/>
              <w:rPr>
                <w:rFonts w:cs="Times New Roman"/>
                <w:b/>
              </w:rPr>
            </w:pPr>
            <w:r w:rsidRPr="004C53EB">
              <w:rPr>
                <w:rFonts w:cs="Times New Roman"/>
                <w:b/>
              </w:rPr>
              <w:t>Titul</w:t>
            </w:r>
          </w:p>
        </w:tc>
      </w:tr>
      <w:tr w:rsidR="004C53EB" w:rsidRPr="004C53EB" w14:paraId="359B358A" w14:textId="77777777" w:rsidTr="0061718A">
        <w:trPr>
          <w:trHeight w:val="480"/>
        </w:trPr>
        <w:tc>
          <w:tcPr>
            <w:tcW w:w="2070" w:type="dxa"/>
            <w:shd w:val="clear" w:color="auto" w:fill="auto"/>
          </w:tcPr>
          <w:p w14:paraId="1D226F68" w14:textId="77777777" w:rsidR="004C53EB" w:rsidRPr="004C53EB" w:rsidRDefault="004C53EB" w:rsidP="004C53EB">
            <w:pPr>
              <w:spacing w:after="0" w:line="240" w:lineRule="auto"/>
              <w:jc w:val="left"/>
              <w:rPr>
                <w:rFonts w:cs="Times New Roman"/>
              </w:rPr>
            </w:pPr>
            <w:r w:rsidRPr="004C53EB">
              <w:rPr>
                <w:rFonts w:cs="Times New Roman"/>
              </w:rPr>
              <w:t>Článek v odborném časopise</w:t>
            </w:r>
          </w:p>
        </w:tc>
        <w:tc>
          <w:tcPr>
            <w:tcW w:w="1010" w:type="dxa"/>
            <w:shd w:val="clear" w:color="auto" w:fill="auto"/>
          </w:tcPr>
          <w:p w14:paraId="4D189A4F" w14:textId="77777777" w:rsidR="004C53EB" w:rsidRPr="004C53EB" w:rsidRDefault="004C53EB" w:rsidP="004C53EB">
            <w:pPr>
              <w:spacing w:after="0" w:line="240" w:lineRule="auto"/>
              <w:rPr>
                <w:rFonts w:cs="Times New Roman"/>
              </w:rPr>
            </w:pPr>
            <w:r w:rsidRPr="004C53EB">
              <w:rPr>
                <w:rFonts w:cs="Times New Roman"/>
              </w:rPr>
              <w:t xml:space="preserve">I. místo </w:t>
            </w:r>
          </w:p>
        </w:tc>
        <w:tc>
          <w:tcPr>
            <w:tcW w:w="5992" w:type="dxa"/>
            <w:shd w:val="clear" w:color="auto" w:fill="auto"/>
          </w:tcPr>
          <w:p w14:paraId="43E4A503" w14:textId="77777777" w:rsidR="004C53EB" w:rsidRPr="004C53EB" w:rsidRDefault="004C53EB" w:rsidP="004C53EB">
            <w:pPr>
              <w:spacing w:after="0" w:line="240" w:lineRule="auto"/>
              <w:rPr>
                <w:rFonts w:cs="Times New Roman"/>
              </w:rPr>
            </w:pPr>
            <w:r w:rsidRPr="004C53EB">
              <w:rPr>
                <w:rFonts w:cs="Times New Roman"/>
              </w:rPr>
              <w:t>DVOULETÝ, Ondřej, BLAŽKOVÁ, Ivana, POTLUKA, Oto. Estimating the effects of public subsidies on the performance of supported enterprises across firm sizes. </w:t>
            </w:r>
            <w:r w:rsidRPr="004C53EB">
              <w:rPr>
                <w:rFonts w:cs="Times New Roman"/>
                <w:i/>
                <w:iCs/>
              </w:rPr>
              <w:t>Research Evaluation</w:t>
            </w:r>
            <w:r w:rsidRPr="004C53EB">
              <w:rPr>
                <w:rFonts w:cs="Times New Roman"/>
              </w:rPr>
              <w:t xml:space="preserve">. 2021, roč. 30, č. 3, s. 290–313. </w:t>
            </w:r>
          </w:p>
        </w:tc>
      </w:tr>
      <w:tr w:rsidR="004C53EB" w:rsidRPr="004C53EB" w14:paraId="785E66AC" w14:textId="77777777" w:rsidTr="0061718A">
        <w:trPr>
          <w:trHeight w:val="480"/>
        </w:trPr>
        <w:tc>
          <w:tcPr>
            <w:tcW w:w="2070" w:type="dxa"/>
            <w:shd w:val="clear" w:color="auto" w:fill="auto"/>
          </w:tcPr>
          <w:p w14:paraId="1E61B39F" w14:textId="77777777" w:rsidR="004C53EB" w:rsidRPr="004C53EB" w:rsidRDefault="004C53EB" w:rsidP="004C53EB">
            <w:pPr>
              <w:spacing w:after="0" w:line="240" w:lineRule="auto"/>
              <w:rPr>
                <w:rFonts w:cs="Times New Roman"/>
              </w:rPr>
            </w:pPr>
          </w:p>
        </w:tc>
        <w:tc>
          <w:tcPr>
            <w:tcW w:w="1010" w:type="dxa"/>
            <w:shd w:val="clear" w:color="auto" w:fill="auto"/>
          </w:tcPr>
          <w:p w14:paraId="25348EFD" w14:textId="77777777" w:rsidR="004C53EB" w:rsidRPr="004C53EB" w:rsidRDefault="004C53EB" w:rsidP="004C53EB">
            <w:pPr>
              <w:spacing w:after="0" w:line="240" w:lineRule="auto"/>
              <w:rPr>
                <w:rFonts w:cs="Times New Roman"/>
              </w:rPr>
            </w:pPr>
            <w:r w:rsidRPr="004C53EB">
              <w:rPr>
                <w:rFonts w:cs="Times New Roman"/>
              </w:rPr>
              <w:t>II. místo</w:t>
            </w:r>
          </w:p>
        </w:tc>
        <w:tc>
          <w:tcPr>
            <w:tcW w:w="5992" w:type="dxa"/>
            <w:shd w:val="clear" w:color="auto" w:fill="auto"/>
          </w:tcPr>
          <w:p w14:paraId="6C5E4A89" w14:textId="77777777" w:rsidR="004C53EB" w:rsidRPr="004C53EB" w:rsidRDefault="004C53EB" w:rsidP="004C53EB">
            <w:pPr>
              <w:spacing w:after="0" w:line="240" w:lineRule="auto"/>
              <w:rPr>
                <w:rFonts w:cs="Times New Roman"/>
              </w:rPr>
            </w:pPr>
            <w:r w:rsidRPr="004C53EB">
              <w:rPr>
                <w:rFonts w:cs="Times New Roman"/>
              </w:rPr>
              <w:t>HOUDEK, Petr, BAHNÍK, Štěpán, HUDÍK, Marek, VRANKA, Marek. Selection effects on dishonest behavior. </w:t>
            </w:r>
            <w:r w:rsidRPr="004C53EB">
              <w:rPr>
                <w:rFonts w:cs="Times New Roman"/>
                <w:i/>
                <w:iCs/>
              </w:rPr>
              <w:t>Judgment and Decision Making</w:t>
            </w:r>
            <w:r w:rsidRPr="004C53EB">
              <w:rPr>
                <w:rFonts w:cs="Times New Roman"/>
              </w:rPr>
              <w:t>. 2021, roč. 16, č. 2, s. 238–266.</w:t>
            </w:r>
          </w:p>
        </w:tc>
      </w:tr>
      <w:tr w:rsidR="004C53EB" w:rsidRPr="004C53EB" w14:paraId="4399B7D7" w14:textId="77777777" w:rsidTr="0061718A">
        <w:trPr>
          <w:trHeight w:val="602"/>
        </w:trPr>
        <w:tc>
          <w:tcPr>
            <w:tcW w:w="2070" w:type="dxa"/>
            <w:shd w:val="clear" w:color="auto" w:fill="auto"/>
          </w:tcPr>
          <w:p w14:paraId="5895CCE5" w14:textId="77777777" w:rsidR="004C53EB" w:rsidRPr="004C53EB" w:rsidRDefault="004C53EB" w:rsidP="004C53EB">
            <w:pPr>
              <w:spacing w:after="0" w:line="240" w:lineRule="auto"/>
              <w:jc w:val="left"/>
              <w:rPr>
                <w:rFonts w:cs="Times New Roman"/>
              </w:rPr>
            </w:pPr>
            <w:r w:rsidRPr="004C53EB">
              <w:rPr>
                <w:rFonts w:cs="Times New Roman"/>
              </w:rPr>
              <w:t>Kniha (monografie i učebnice)</w:t>
            </w:r>
          </w:p>
        </w:tc>
        <w:tc>
          <w:tcPr>
            <w:tcW w:w="1010" w:type="dxa"/>
            <w:shd w:val="clear" w:color="auto" w:fill="auto"/>
          </w:tcPr>
          <w:p w14:paraId="05E24323" w14:textId="77777777" w:rsidR="004C53EB" w:rsidRPr="004C53EB" w:rsidRDefault="004C53EB" w:rsidP="004C53EB">
            <w:pPr>
              <w:spacing w:after="0" w:line="240" w:lineRule="auto"/>
              <w:rPr>
                <w:rFonts w:cs="Times New Roman"/>
              </w:rPr>
            </w:pPr>
            <w:r w:rsidRPr="004C53EB">
              <w:rPr>
                <w:rFonts w:cs="Times New Roman"/>
              </w:rPr>
              <w:t xml:space="preserve">I. místo </w:t>
            </w:r>
          </w:p>
        </w:tc>
        <w:tc>
          <w:tcPr>
            <w:tcW w:w="5992" w:type="dxa"/>
            <w:shd w:val="clear" w:color="auto" w:fill="auto"/>
          </w:tcPr>
          <w:p w14:paraId="5436564D" w14:textId="77777777" w:rsidR="004C53EB" w:rsidRPr="004C53EB" w:rsidRDefault="004C53EB" w:rsidP="004C53EB">
            <w:pPr>
              <w:spacing w:after="0" w:line="240" w:lineRule="auto"/>
              <w:rPr>
                <w:rFonts w:cs="Times New Roman"/>
              </w:rPr>
            </w:pPr>
            <w:r w:rsidRPr="004C53EB">
              <w:rPr>
                <w:rFonts w:cs="Times New Roman"/>
              </w:rPr>
              <w:t>RYDÉN, Pernille, HOSSAIN, Muhammad Ismail, KOTTIKA, Efthymia, ŠKARE, Vatroslav. </w:t>
            </w:r>
            <w:r w:rsidRPr="004C53EB">
              <w:rPr>
                <w:rFonts w:cs="Times New Roman"/>
                <w:i/>
                <w:iCs/>
              </w:rPr>
              <w:t>Social Media Storms. Empowering Leadership Beyond Crisis Management</w:t>
            </w:r>
            <w:r w:rsidRPr="004C53EB">
              <w:rPr>
                <w:rFonts w:cs="Times New Roman"/>
              </w:rPr>
              <w:t>. Oxfordshire, New York: Routledge, Taylor &amp; Francis Group, 2021.</w:t>
            </w:r>
          </w:p>
        </w:tc>
      </w:tr>
      <w:tr w:rsidR="004C53EB" w:rsidRPr="004C53EB" w14:paraId="5F964FDD" w14:textId="77777777" w:rsidTr="0061718A">
        <w:trPr>
          <w:trHeight w:val="720"/>
        </w:trPr>
        <w:tc>
          <w:tcPr>
            <w:tcW w:w="2070" w:type="dxa"/>
            <w:shd w:val="clear" w:color="auto" w:fill="auto"/>
          </w:tcPr>
          <w:p w14:paraId="7B2E9436" w14:textId="77777777" w:rsidR="004C53EB" w:rsidRPr="004C53EB" w:rsidRDefault="004C53EB" w:rsidP="004C53EB">
            <w:pPr>
              <w:spacing w:after="0" w:line="240" w:lineRule="auto"/>
              <w:rPr>
                <w:rFonts w:cs="Times New Roman"/>
              </w:rPr>
            </w:pPr>
          </w:p>
        </w:tc>
        <w:tc>
          <w:tcPr>
            <w:tcW w:w="1010" w:type="dxa"/>
            <w:shd w:val="clear" w:color="auto" w:fill="auto"/>
          </w:tcPr>
          <w:p w14:paraId="44F8C50B" w14:textId="77777777" w:rsidR="004C53EB" w:rsidRPr="004C53EB" w:rsidRDefault="004C53EB" w:rsidP="004C53EB">
            <w:pPr>
              <w:spacing w:after="0" w:line="240" w:lineRule="auto"/>
              <w:rPr>
                <w:rFonts w:cs="Times New Roman"/>
              </w:rPr>
            </w:pPr>
            <w:r w:rsidRPr="004C53EB">
              <w:rPr>
                <w:rFonts w:cs="Times New Roman"/>
              </w:rPr>
              <w:t>II. místo</w:t>
            </w:r>
          </w:p>
        </w:tc>
        <w:tc>
          <w:tcPr>
            <w:tcW w:w="5992" w:type="dxa"/>
            <w:shd w:val="clear" w:color="auto" w:fill="auto"/>
          </w:tcPr>
          <w:p w14:paraId="16AC005B" w14:textId="77777777" w:rsidR="004C53EB" w:rsidRPr="004C53EB" w:rsidRDefault="004C53EB" w:rsidP="004C53EB">
            <w:pPr>
              <w:spacing w:after="0" w:line="240" w:lineRule="auto"/>
              <w:rPr>
                <w:rFonts w:cs="Times New Roman"/>
              </w:rPr>
            </w:pPr>
            <w:r w:rsidRPr="004C53EB">
              <w:rPr>
                <w:rFonts w:cs="Times New Roman"/>
              </w:rPr>
              <w:t>SCHÖNFELD, Jaroslav, KUDĚJ, Michal. </w:t>
            </w:r>
            <w:r w:rsidRPr="004C53EB">
              <w:rPr>
                <w:rFonts w:cs="Times New Roman"/>
                <w:i/>
                <w:iCs/>
              </w:rPr>
              <w:t>Preventivní restrukturalizace: Nová etapa koncepce sanačních procesů a její implementace do českého právního řádu</w:t>
            </w:r>
            <w:r w:rsidRPr="004C53EB">
              <w:rPr>
                <w:rFonts w:cs="Times New Roman"/>
              </w:rPr>
              <w:t>. Praha: Triton, 2021.</w:t>
            </w:r>
          </w:p>
        </w:tc>
      </w:tr>
      <w:tr w:rsidR="004C53EB" w:rsidRPr="004C53EB" w14:paraId="469733B4" w14:textId="77777777" w:rsidTr="0061718A">
        <w:trPr>
          <w:trHeight w:val="720"/>
        </w:trPr>
        <w:tc>
          <w:tcPr>
            <w:tcW w:w="2070" w:type="dxa"/>
            <w:shd w:val="clear" w:color="auto" w:fill="auto"/>
          </w:tcPr>
          <w:p w14:paraId="2482C2F4" w14:textId="77777777" w:rsidR="004C53EB" w:rsidRPr="004C53EB" w:rsidRDefault="004C53EB" w:rsidP="004C53EB">
            <w:pPr>
              <w:spacing w:after="0" w:line="240" w:lineRule="auto"/>
              <w:rPr>
                <w:rFonts w:cs="Times New Roman"/>
              </w:rPr>
            </w:pPr>
          </w:p>
        </w:tc>
        <w:tc>
          <w:tcPr>
            <w:tcW w:w="1010" w:type="dxa"/>
            <w:shd w:val="clear" w:color="auto" w:fill="auto"/>
          </w:tcPr>
          <w:p w14:paraId="477DD32C" w14:textId="77777777" w:rsidR="004C53EB" w:rsidRPr="004C53EB" w:rsidRDefault="004C53EB" w:rsidP="004C53EB">
            <w:pPr>
              <w:spacing w:after="0" w:line="240" w:lineRule="auto"/>
              <w:rPr>
                <w:rFonts w:cs="Times New Roman"/>
              </w:rPr>
            </w:pPr>
            <w:r w:rsidRPr="004C53EB">
              <w:rPr>
                <w:rFonts w:cs="Times New Roman"/>
              </w:rPr>
              <w:t>III. místo</w:t>
            </w:r>
          </w:p>
        </w:tc>
        <w:tc>
          <w:tcPr>
            <w:tcW w:w="5992" w:type="dxa"/>
            <w:shd w:val="clear" w:color="auto" w:fill="auto"/>
          </w:tcPr>
          <w:p w14:paraId="411B123B" w14:textId="77777777" w:rsidR="004C53EB" w:rsidRPr="004C53EB" w:rsidRDefault="004C53EB" w:rsidP="004C53EB">
            <w:pPr>
              <w:spacing w:after="0" w:line="240" w:lineRule="auto"/>
              <w:rPr>
                <w:rFonts w:cs="Times New Roman"/>
              </w:rPr>
            </w:pPr>
            <w:r w:rsidRPr="004C53EB">
              <w:rPr>
                <w:rFonts w:cs="Times New Roman"/>
              </w:rPr>
              <w:t>LOUŽEK, Marek, SMRČKA, Luboš. </w:t>
            </w:r>
            <w:r w:rsidRPr="004C53EB">
              <w:rPr>
                <w:rFonts w:cs="Times New Roman"/>
                <w:i/>
                <w:iCs/>
              </w:rPr>
              <w:t>The European integration crisis: An economic analysis</w:t>
            </w:r>
            <w:r w:rsidRPr="004C53EB">
              <w:rPr>
                <w:rFonts w:cs="Times New Roman"/>
              </w:rPr>
              <w:t>. Newcastle upon Tyne: Cambridge Schoolar Publishing, 2020.</w:t>
            </w:r>
          </w:p>
        </w:tc>
      </w:tr>
      <w:tr w:rsidR="004C53EB" w:rsidRPr="004C53EB" w14:paraId="18EFE4A8" w14:textId="77777777" w:rsidTr="0061718A">
        <w:trPr>
          <w:trHeight w:val="720"/>
        </w:trPr>
        <w:tc>
          <w:tcPr>
            <w:tcW w:w="2070" w:type="dxa"/>
            <w:shd w:val="clear" w:color="auto" w:fill="auto"/>
          </w:tcPr>
          <w:p w14:paraId="31A76B2A" w14:textId="77777777" w:rsidR="004C53EB" w:rsidRPr="004C53EB" w:rsidRDefault="004C53EB" w:rsidP="004C53EB">
            <w:pPr>
              <w:spacing w:after="0" w:line="240" w:lineRule="auto"/>
              <w:jc w:val="left"/>
              <w:rPr>
                <w:rFonts w:cs="Times New Roman"/>
              </w:rPr>
            </w:pPr>
            <w:r w:rsidRPr="004C53EB">
              <w:rPr>
                <w:rFonts w:cs="Times New Roman"/>
              </w:rPr>
              <w:t>Článek studenta doktorského studia</w:t>
            </w:r>
          </w:p>
        </w:tc>
        <w:tc>
          <w:tcPr>
            <w:tcW w:w="1010" w:type="dxa"/>
            <w:shd w:val="clear" w:color="auto" w:fill="auto"/>
          </w:tcPr>
          <w:p w14:paraId="7EC6FDE0" w14:textId="77777777" w:rsidR="004C53EB" w:rsidRPr="004C53EB" w:rsidRDefault="004C53EB" w:rsidP="004C53EB">
            <w:pPr>
              <w:spacing w:after="0" w:line="240" w:lineRule="auto"/>
              <w:rPr>
                <w:rFonts w:cs="Times New Roman"/>
              </w:rPr>
            </w:pPr>
            <w:r w:rsidRPr="004C53EB">
              <w:rPr>
                <w:rFonts w:cs="Times New Roman"/>
              </w:rPr>
              <w:t xml:space="preserve">I. místo </w:t>
            </w:r>
          </w:p>
        </w:tc>
        <w:tc>
          <w:tcPr>
            <w:tcW w:w="5992" w:type="dxa"/>
            <w:shd w:val="clear" w:color="auto" w:fill="auto"/>
          </w:tcPr>
          <w:p w14:paraId="33066F7D" w14:textId="77777777" w:rsidR="004C53EB" w:rsidRPr="004C53EB" w:rsidRDefault="004C53EB" w:rsidP="004C53EB">
            <w:pPr>
              <w:spacing w:after="0" w:line="240" w:lineRule="auto"/>
              <w:rPr>
                <w:rFonts w:cs="Times New Roman"/>
              </w:rPr>
            </w:pPr>
            <w:r w:rsidRPr="004C53EB">
              <w:rPr>
                <w:rFonts w:cs="Times New Roman"/>
              </w:rPr>
              <w:t>FROLLOVÁ, Nikola, VRANKA, Marek, HOUDEK, Petr. A qualitative study of perception of a dishonesty experiment.</w:t>
            </w:r>
            <w:r>
              <w:rPr>
                <w:rFonts w:cs="Times New Roman"/>
              </w:rPr>
              <w:t xml:space="preserve"> </w:t>
            </w:r>
            <w:r w:rsidRPr="004C53EB">
              <w:rPr>
                <w:rFonts w:cs="Times New Roman"/>
                <w:i/>
                <w:iCs/>
              </w:rPr>
              <w:t>Journal of Economic Methodology</w:t>
            </w:r>
            <w:r w:rsidRPr="004C53EB">
              <w:rPr>
                <w:rFonts w:cs="Times New Roman"/>
              </w:rPr>
              <w:t>. 2021, roč. 28, č. 3, s. 274–290.</w:t>
            </w:r>
          </w:p>
        </w:tc>
      </w:tr>
      <w:tr w:rsidR="004C53EB" w:rsidRPr="005457B7" w14:paraId="6C7A493C" w14:textId="77777777" w:rsidTr="0061718A">
        <w:trPr>
          <w:trHeight w:val="720"/>
        </w:trPr>
        <w:tc>
          <w:tcPr>
            <w:tcW w:w="2070" w:type="dxa"/>
            <w:shd w:val="clear" w:color="auto" w:fill="auto"/>
          </w:tcPr>
          <w:p w14:paraId="4623B721" w14:textId="77777777" w:rsidR="004C53EB" w:rsidRPr="004C53EB" w:rsidRDefault="004C53EB" w:rsidP="004C53EB">
            <w:pPr>
              <w:spacing w:after="0" w:line="240" w:lineRule="auto"/>
              <w:rPr>
                <w:rFonts w:cs="Times New Roman"/>
              </w:rPr>
            </w:pPr>
          </w:p>
        </w:tc>
        <w:tc>
          <w:tcPr>
            <w:tcW w:w="1010" w:type="dxa"/>
            <w:shd w:val="clear" w:color="auto" w:fill="auto"/>
          </w:tcPr>
          <w:p w14:paraId="63354C5F" w14:textId="77777777" w:rsidR="004C53EB" w:rsidRPr="004C53EB" w:rsidRDefault="004C53EB" w:rsidP="004C53EB">
            <w:pPr>
              <w:spacing w:after="0" w:line="240" w:lineRule="auto"/>
              <w:rPr>
                <w:rFonts w:cs="Times New Roman"/>
              </w:rPr>
            </w:pPr>
            <w:r w:rsidRPr="004C53EB">
              <w:rPr>
                <w:rFonts w:cs="Times New Roman"/>
              </w:rPr>
              <w:t>II. místo</w:t>
            </w:r>
          </w:p>
        </w:tc>
        <w:tc>
          <w:tcPr>
            <w:tcW w:w="5992" w:type="dxa"/>
            <w:shd w:val="clear" w:color="auto" w:fill="auto"/>
          </w:tcPr>
          <w:p w14:paraId="0EBFBB1F" w14:textId="77777777" w:rsidR="004C53EB" w:rsidRPr="004C53EB" w:rsidRDefault="004C53EB" w:rsidP="004C53EB">
            <w:pPr>
              <w:spacing w:after="0" w:line="240" w:lineRule="auto"/>
              <w:rPr>
                <w:rFonts w:cs="Times New Roman"/>
              </w:rPr>
            </w:pPr>
            <w:r w:rsidRPr="004C53EB">
              <w:rPr>
                <w:rFonts w:cs="Times New Roman"/>
              </w:rPr>
              <w:t>ROSECKÁ, Nikola, MACHEK, Ondřej. Non-family members and conflict processes in family firms: A systematic review of literature. </w:t>
            </w:r>
            <w:r w:rsidRPr="004C53EB">
              <w:rPr>
                <w:rFonts w:cs="Times New Roman"/>
                <w:i/>
                <w:iCs/>
              </w:rPr>
              <w:t>Journal of Business Economics</w:t>
            </w:r>
            <w:r w:rsidRPr="004C53EB">
              <w:rPr>
                <w:rFonts w:cs="Times New Roman"/>
              </w:rPr>
              <w:t>. 2021, č. 8. července, s. 1–47.</w:t>
            </w:r>
          </w:p>
        </w:tc>
      </w:tr>
    </w:tbl>
    <w:p w14:paraId="2A586CBF" w14:textId="77777777" w:rsidR="0083297F" w:rsidRPr="0061718A" w:rsidRDefault="0061718A" w:rsidP="00577502">
      <w:pPr>
        <w:pStyle w:val="Zkladntext"/>
        <w:spacing w:before="120" w:after="120"/>
        <w:ind w:left="0" w:firstLine="284"/>
        <w:jc w:val="both"/>
        <w:rPr>
          <w:rFonts w:cs="Times New Roman"/>
          <w:sz w:val="24"/>
          <w:szCs w:val="24"/>
        </w:rPr>
      </w:pPr>
      <w:r w:rsidRPr="000066D1">
        <w:rPr>
          <w:rFonts w:cs="Times New Roman"/>
          <w:sz w:val="24"/>
          <w:szCs w:val="24"/>
          <w:lang w:val="cs-CZ"/>
        </w:rPr>
        <w:t xml:space="preserve">Rostoucí kvalita publikací FPH byla podložena i úspěchy v Ceně rektorky o nejlepší publikaci VŠE. </w:t>
      </w:r>
      <w:r w:rsidRPr="0061718A">
        <w:rPr>
          <w:rFonts w:cs="Times New Roman"/>
          <w:sz w:val="24"/>
          <w:szCs w:val="24"/>
        </w:rPr>
        <w:t>V kategorii odborná monografie získala druhé místo kniha Intergenerational Transmission and Economic Self-Sufficiency, jejíž spoluautorkou byla Daniela Pauknerová. Na třetím místě se poté umístila kniha Social Media Storms. Empowering Leadership Beyond Crisis Management, jejíž spoluautorkou byla Efthymia Kottika. Článek autorského kolektivu Frollová, Houdek a Vranka A qualitative study of perception of a dishonesty experiment publikovaný v Journal of Economic Methodology se poté umístil na třetím místě mezi publikacemi studentů doktorského studia.</w:t>
      </w:r>
    </w:p>
    <w:p w14:paraId="1D50AF3C" w14:textId="77777777" w:rsidR="004C53EB" w:rsidRPr="003D3BF5" w:rsidRDefault="004C53EB" w:rsidP="00E41CF4">
      <w:pPr>
        <w:spacing w:after="120" w:line="240" w:lineRule="auto"/>
        <w:jc w:val="left"/>
        <w:rPr>
          <w:rFonts w:cs="Times New Roman"/>
        </w:rPr>
      </w:pPr>
    </w:p>
    <w:p w14:paraId="3B5F4E17" w14:textId="77777777" w:rsidR="0083297F" w:rsidRPr="00E41CF4" w:rsidRDefault="0083297F" w:rsidP="0083297F">
      <w:pPr>
        <w:spacing w:after="120" w:line="240" w:lineRule="auto"/>
        <w:jc w:val="left"/>
        <w:rPr>
          <w:rFonts w:cs="Times New Roman"/>
          <w:b/>
        </w:rPr>
      </w:pPr>
      <w:r w:rsidRPr="00E41CF4">
        <w:rPr>
          <w:rFonts w:cs="Times New Roman"/>
          <w:b/>
        </w:rPr>
        <w:t>5.8</w:t>
      </w:r>
      <w:r w:rsidR="000066D1">
        <w:rPr>
          <w:rFonts w:cs="Times New Roman"/>
          <w:b/>
        </w:rPr>
        <w:t> </w:t>
      </w:r>
      <w:r w:rsidRPr="00E41CF4">
        <w:rPr>
          <w:rFonts w:cs="Times New Roman"/>
          <w:b/>
        </w:rPr>
        <w:t>Kvalifikační rozvoj zaměstnanců fakulty a činnost vědecké rady v oblasti kvalifikačního růstu</w:t>
      </w:r>
    </w:p>
    <w:p w14:paraId="52439229" w14:textId="77777777" w:rsidR="0083297F" w:rsidRPr="00EC79EB" w:rsidRDefault="00EC79EB" w:rsidP="00EC79EB">
      <w:pPr>
        <w:spacing w:after="120" w:line="240" w:lineRule="auto"/>
        <w:rPr>
          <w:rFonts w:cs="Times New Roman"/>
          <w:sz w:val="24"/>
          <w:szCs w:val="24"/>
        </w:rPr>
      </w:pPr>
      <w:r w:rsidRPr="00EC79EB">
        <w:rPr>
          <w:rFonts w:cs="Times New Roman"/>
          <w:sz w:val="24"/>
          <w:szCs w:val="24"/>
        </w:rPr>
        <w:t>Vědecká rada FPH se sešla na jednání dne 16. 6. 2021 a 20. 10. 2021. Vzhledem k přetrvávající pandemii koronaviru další jednání vědecké rady probíhalo formou per rollam. Kvalifikační rozvoj zaměstnanců probíhal řadou různých forem – účastí na mezinárodních konferencích, workshopech pořádaných Centrem vědy a výzkumu FPH a vědeckých seminářů realizovaných v rámci projektu IGA/A. U dvou zaměstnanců k získání titulu PhD., konkrétně u Karla Pernici a Veroniky Motlové. Realizovaná habilitační řízení jsou popsána níže.</w:t>
      </w:r>
    </w:p>
    <w:p w14:paraId="054B0584" w14:textId="77777777" w:rsidR="0083297F" w:rsidRPr="003D3BF5" w:rsidRDefault="0083297F" w:rsidP="00E41CF4">
      <w:pPr>
        <w:spacing w:after="120" w:line="240" w:lineRule="auto"/>
        <w:jc w:val="left"/>
        <w:rPr>
          <w:rFonts w:cs="Times New Roman"/>
        </w:rPr>
      </w:pPr>
    </w:p>
    <w:p w14:paraId="2A1F4B88" w14:textId="77777777" w:rsidR="0083297F" w:rsidRPr="00E41CF4" w:rsidRDefault="0083297F" w:rsidP="0083297F">
      <w:pPr>
        <w:spacing w:after="120" w:line="240" w:lineRule="auto"/>
        <w:jc w:val="left"/>
        <w:rPr>
          <w:rFonts w:cs="Times New Roman"/>
          <w:b/>
        </w:rPr>
      </w:pPr>
      <w:r w:rsidRPr="00E41CF4">
        <w:rPr>
          <w:rFonts w:cs="Times New Roman"/>
          <w:b/>
        </w:rPr>
        <w:t>5.9</w:t>
      </w:r>
      <w:r w:rsidR="000066D1">
        <w:rPr>
          <w:rFonts w:cs="Times New Roman"/>
          <w:b/>
        </w:rPr>
        <w:t> </w:t>
      </w:r>
      <w:r w:rsidRPr="00E41CF4">
        <w:rPr>
          <w:rFonts w:cs="Times New Roman"/>
          <w:b/>
        </w:rPr>
        <w:t>Habilitační řízení a profesorská jmenovací řízení</w:t>
      </w:r>
    </w:p>
    <w:p w14:paraId="0DA16B30" w14:textId="77777777" w:rsidR="00EC79EB" w:rsidRPr="00EC79EB" w:rsidRDefault="00EC79EB" w:rsidP="00D41EDD">
      <w:pPr>
        <w:spacing w:after="120" w:line="240" w:lineRule="auto"/>
        <w:rPr>
          <w:rFonts w:cs="Times New Roman"/>
          <w:sz w:val="24"/>
          <w:szCs w:val="24"/>
        </w:rPr>
      </w:pPr>
      <w:r w:rsidRPr="00EC79EB">
        <w:rPr>
          <w:rFonts w:cs="Times New Roman"/>
          <w:sz w:val="24"/>
          <w:szCs w:val="24"/>
        </w:rPr>
        <w:t xml:space="preserve">V průběhu roku 2021 získali tři zaměstnanci titul docent. Konkrétně se jednalo o habilitační řízení Mgr. Zuzany Chytkové, Ph.D. v oboru Management a manažerská ekonomie. Habilitační práce měla název Český spotřebitel a šetrnost v době krize. Habilitační přednáška se konala </w:t>
      </w:r>
      <w:r w:rsidRPr="00EC79EB">
        <w:rPr>
          <w:rFonts w:cs="Times New Roman"/>
          <w:sz w:val="24"/>
          <w:szCs w:val="24"/>
        </w:rPr>
        <w:lastRenderedPageBreak/>
        <w:t>před vědeckou radou fakulty dne 16. 6. 2021 na téma Praktiky českého spotřebitele v době krize: jak se český spotřebitel v krizi vrací do minulosti ke starým osvědčeným receptům.</w:t>
      </w:r>
    </w:p>
    <w:p w14:paraId="0499CE8F" w14:textId="77777777" w:rsidR="00EC79EB" w:rsidRPr="000066D1" w:rsidRDefault="00EC79EB" w:rsidP="00EC79EB">
      <w:pPr>
        <w:pStyle w:val="Zkladntext"/>
        <w:spacing w:before="120" w:after="120"/>
        <w:ind w:left="0" w:firstLine="284"/>
        <w:jc w:val="both"/>
        <w:rPr>
          <w:rFonts w:cs="Times New Roman"/>
          <w:sz w:val="24"/>
          <w:szCs w:val="24"/>
          <w:lang w:val="cs-CZ"/>
        </w:rPr>
      </w:pPr>
      <w:r w:rsidRPr="000066D1">
        <w:rPr>
          <w:rFonts w:cs="Times New Roman"/>
          <w:sz w:val="24"/>
          <w:szCs w:val="24"/>
          <w:lang w:val="cs-CZ"/>
        </w:rPr>
        <w:t>Dalším bylo habilitační řízení Ing. Aleše Kubíčka, Ph.D. v oboru Management a manažerská ekonomie. Habilitační práce měla název Konflikty v rodinných firmách. Habilitační přednáška se konala před vědeckou radou fakulty dne 16. 6. 2021 na téma Vnitroskupinový konflikt v rodinných firmách.</w:t>
      </w:r>
    </w:p>
    <w:p w14:paraId="1B95E751" w14:textId="77777777" w:rsidR="00EC79EB" w:rsidRPr="00EC79EB" w:rsidRDefault="00EC79EB" w:rsidP="00EC79EB">
      <w:pPr>
        <w:pStyle w:val="Zkladntext"/>
        <w:spacing w:before="120" w:after="120"/>
        <w:ind w:left="0" w:firstLine="284"/>
        <w:jc w:val="both"/>
        <w:rPr>
          <w:rFonts w:cs="Times New Roman"/>
          <w:sz w:val="24"/>
          <w:szCs w:val="24"/>
        </w:rPr>
      </w:pPr>
      <w:r w:rsidRPr="000066D1">
        <w:rPr>
          <w:rFonts w:cs="Times New Roman"/>
          <w:sz w:val="24"/>
          <w:szCs w:val="24"/>
          <w:lang w:val="cs-CZ"/>
        </w:rPr>
        <w:t xml:space="preserve">Třetí bylo habilitační řízení byla Ing. </w:t>
      </w:r>
      <w:r w:rsidRPr="00EC79EB">
        <w:rPr>
          <w:rFonts w:cs="Times New Roman"/>
          <w:sz w:val="24"/>
          <w:szCs w:val="24"/>
        </w:rPr>
        <w:t>Ladislava Tylla, Ph.D., MBA, v oboru Management a manažerská ekonomie. Habilitační práce měla název Vliv etické organizační kultury na spokojenost a loajalitu zaměstnanců. Habilitační přednáška se konala před vědeckou radou fakulty dne 20. 10. 2021 na téma Vliv etické organizační kultury na spokojenost a loajalitu zaměstnanců.</w:t>
      </w:r>
    </w:p>
    <w:p w14:paraId="60D7DE13" w14:textId="77777777" w:rsidR="0083297F" w:rsidRPr="00EC79EB" w:rsidRDefault="00EC79EB" w:rsidP="00D41EDD">
      <w:pPr>
        <w:pStyle w:val="Zkladntext"/>
        <w:spacing w:before="120" w:after="120"/>
        <w:ind w:left="0" w:firstLine="284"/>
        <w:jc w:val="both"/>
        <w:rPr>
          <w:rFonts w:cs="Times New Roman"/>
          <w:sz w:val="24"/>
          <w:szCs w:val="24"/>
        </w:rPr>
      </w:pPr>
      <w:r w:rsidRPr="00EC79EB">
        <w:rPr>
          <w:rFonts w:cs="Times New Roman"/>
          <w:sz w:val="24"/>
          <w:szCs w:val="24"/>
        </w:rPr>
        <w:t>V roce 2021 nebylo na fakultě realizováno žádné profesorské jmenovací řízení.</w:t>
      </w:r>
    </w:p>
    <w:p w14:paraId="546F5BF6" w14:textId="77777777" w:rsidR="0083297F" w:rsidRDefault="0083297F">
      <w:pPr>
        <w:spacing w:after="160" w:line="259" w:lineRule="auto"/>
        <w:jc w:val="left"/>
        <w:rPr>
          <w:rFonts w:cs="Times New Roman"/>
          <w:b/>
          <w:sz w:val="24"/>
          <w:szCs w:val="24"/>
        </w:rPr>
      </w:pPr>
      <w:r>
        <w:rPr>
          <w:rFonts w:cs="Times New Roman"/>
          <w:b/>
          <w:sz w:val="24"/>
          <w:szCs w:val="24"/>
        </w:rPr>
        <w:br w:type="page"/>
      </w:r>
    </w:p>
    <w:p w14:paraId="4F27DD22" w14:textId="77777777" w:rsidR="00727017" w:rsidRPr="00A923CC" w:rsidRDefault="00727017" w:rsidP="00727017">
      <w:pPr>
        <w:spacing w:after="120" w:line="240" w:lineRule="auto"/>
        <w:rPr>
          <w:rFonts w:cs="Times New Roman"/>
          <w:b/>
          <w:sz w:val="28"/>
          <w:szCs w:val="28"/>
        </w:rPr>
      </w:pPr>
      <w:r w:rsidRPr="00A923CC">
        <w:rPr>
          <w:rFonts w:cs="Times New Roman"/>
          <w:b/>
          <w:sz w:val="28"/>
          <w:szCs w:val="28"/>
        </w:rPr>
        <w:lastRenderedPageBreak/>
        <w:t>6.</w:t>
      </w:r>
      <w:r w:rsidR="000066D1" w:rsidRPr="00A923CC">
        <w:rPr>
          <w:rFonts w:cs="Times New Roman"/>
          <w:b/>
          <w:sz w:val="28"/>
          <w:szCs w:val="28"/>
        </w:rPr>
        <w:t> </w:t>
      </w:r>
      <w:r w:rsidRPr="00A923CC">
        <w:rPr>
          <w:rFonts w:cs="Times New Roman"/>
          <w:b/>
          <w:sz w:val="28"/>
          <w:szCs w:val="28"/>
        </w:rPr>
        <w:t>Internacionalizace a mezinárodní spolupráce</w:t>
      </w:r>
    </w:p>
    <w:p w14:paraId="475B495A" w14:textId="77777777" w:rsidR="00727017" w:rsidRPr="00727017" w:rsidRDefault="00727017" w:rsidP="00727017">
      <w:pPr>
        <w:spacing w:after="120" w:line="240" w:lineRule="auto"/>
        <w:rPr>
          <w:rFonts w:cs="Times New Roman"/>
          <w:sz w:val="24"/>
          <w:szCs w:val="24"/>
        </w:rPr>
      </w:pPr>
      <w:r w:rsidRPr="00727017">
        <w:rPr>
          <w:rFonts w:cs="Times New Roman"/>
          <w:sz w:val="24"/>
          <w:szCs w:val="24"/>
        </w:rPr>
        <w:t>Internacionalizace se prolíná do pedagogických, výzkumných i dalších aktivit fakulty a významně ovlivňuje kvalitu všech činností fakulty. Vedení fakulty, vědomo si této skutečnosti, pokračovalo v úsilí zaměřeném na rozvoj internacionalizace. Koncentrovaným výrazem těchto snah bylo získání prestižní mezinárodní akreditace AMBA Fakultou podnikohospodářskou na počátku roku 2021. Tuto akreditaci získala FPH jako první v České republice.</w:t>
      </w:r>
    </w:p>
    <w:p w14:paraId="1419E008" w14:textId="77777777" w:rsidR="00727017" w:rsidRPr="00727017" w:rsidRDefault="00727017" w:rsidP="00727017">
      <w:pPr>
        <w:spacing w:after="120" w:line="240" w:lineRule="auto"/>
        <w:rPr>
          <w:rFonts w:cs="Times New Roman"/>
          <w:b/>
          <w:sz w:val="24"/>
          <w:szCs w:val="24"/>
        </w:rPr>
      </w:pPr>
      <w:r w:rsidRPr="00727017">
        <w:rPr>
          <w:rFonts w:cs="Times New Roman"/>
          <w:b/>
          <w:sz w:val="24"/>
          <w:szCs w:val="24"/>
        </w:rPr>
        <w:t>6.1</w:t>
      </w:r>
      <w:r w:rsidR="000066D1">
        <w:rPr>
          <w:rFonts w:cs="Times New Roman"/>
          <w:b/>
          <w:sz w:val="24"/>
          <w:szCs w:val="24"/>
        </w:rPr>
        <w:t> </w:t>
      </w:r>
      <w:r w:rsidRPr="00727017">
        <w:rPr>
          <w:rFonts w:cs="Times New Roman"/>
          <w:b/>
          <w:sz w:val="24"/>
          <w:szCs w:val="24"/>
        </w:rPr>
        <w:t>Zapojení do mezinárodních vztahů a vzdělávacích programů</w:t>
      </w:r>
    </w:p>
    <w:p w14:paraId="3FB460AF" w14:textId="77777777" w:rsidR="00727017" w:rsidRPr="00727017" w:rsidRDefault="00727017" w:rsidP="00727017">
      <w:pPr>
        <w:spacing w:after="120" w:line="240" w:lineRule="auto"/>
        <w:rPr>
          <w:rFonts w:cs="Times New Roman"/>
          <w:sz w:val="24"/>
          <w:szCs w:val="24"/>
        </w:rPr>
      </w:pPr>
      <w:r w:rsidRPr="00727017">
        <w:rPr>
          <w:rFonts w:cs="Times New Roman"/>
          <w:sz w:val="24"/>
          <w:szCs w:val="24"/>
        </w:rPr>
        <w:t>Internacionalizace výuky se týká čtyř hlavních oblastí. Jednak jde o účast zahraničních studentů, kteří studují v programech vyučovaných v českém jazyce, dále pak o nabídku programů vyučovaných v cizích jazycích (angličtině, ruštině), individuální mezinárodní mobility studentů a v neposlední řadě též o mezinárodní mobility učitelů a ostatních zaměstnanců fakulty.</w:t>
      </w:r>
    </w:p>
    <w:p w14:paraId="05EDE1E2"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souladu s vizí fakulty, vedení FPH systematicky buduje systém programů typu „double-degree“ a „joint-degree“.</w:t>
      </w:r>
    </w:p>
    <w:p w14:paraId="11FF5972"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Fakulta nabízí v angličtině prestižní program CEMS Master's in International Management. Jde o studijní program typu joint degree sítě CEMS (The Global Alliance in Management Education), jež je sdružením dnes již 33 prestižních vysokých škol a více než 70 velkých nadnárodních firem. Program je zaměřen na špičkové studenty členských škol CEMS. Program je nabízen od roku 1998 a dosud jej absolvovalo téměř 700 studentů. Program představuje „vlajkovou loď“ fakulty.</w:t>
      </w:r>
    </w:p>
    <w:p w14:paraId="0C1722B0"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roce 2016 zahájila FBA ve spolupráci s Univerzitou Ton Duc Thang (TDTU) v Ho Či Minově Městě program typu „double-degree“. Po dvou letech studia ve Vietnamu nastoupili v roce 2019 první studenti do anglického studijního programu Podnikové finance a management v Praze a studium úspěšně ukončili v roce 2021.</w:t>
      </w:r>
    </w:p>
    <w:p w14:paraId="6E9A7D38"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roce 2021 byla zahájena realizace magisterského studijního programu typu „double-degree“. Management s Obchodní fakultou Ekonomické univerzita v Bratislavě. V roce 2021 byla připravována varianta dvojitého magisterského diplomu též ve spolupráci s Plekhanov State University (Moskva, Rusko), Hanyang University (Soul, Korea) a Neoma Business School (Rouen, Francie) a European Management University, Hanoi (Vietnam).</w:t>
      </w:r>
    </w:p>
    <w:p w14:paraId="37C2D1E5"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oblasti exekutivního vzdělávání je hlavní nástrojem fakulty program MBA vyučovaný v angličtině. Mezinárodní charakter studia fakulta podporuje svou spoluprací s Curyšskou univerzitou aplikovaných věd (ZHAW), Lichtenštejnskou univerzitou a Imperial College London. Na těchto školách mohou studenti MBA studovat vybraný kurz nebo modul svého programu.</w:t>
      </w:r>
    </w:p>
    <w:p w14:paraId="47FAFE1B"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Individuální mobility studentů jsou realizovány zejména prostřednictvím evropského programu Erasmus plus. Pandemie COVID-19 počet vyjíždějících studentů v letním semestru akademického roku 2019 – 2020 neovlivnila, počet studentů proti předcházejícímu roku zůstal fakticky beze změny. V akademickém roce 2020 – 2021 však došlo k poklesu počtu mobilit, nicméně v zimním semestru akademického roku 2021 – 2022 se zájem studentů o mezinárodní mobility plně obnovil.</w:t>
      </w:r>
    </w:p>
    <w:p w14:paraId="02F32954" w14:textId="77777777" w:rsidR="00727017" w:rsidRPr="00727017" w:rsidRDefault="00727017" w:rsidP="00C4263B">
      <w:pPr>
        <w:pStyle w:val="Zkladntext"/>
        <w:spacing w:before="0"/>
        <w:ind w:left="0"/>
        <w:jc w:val="both"/>
        <w:rPr>
          <w:rFonts w:cs="Times New Roman"/>
          <w:b/>
          <w:sz w:val="24"/>
          <w:szCs w:val="24"/>
          <w:lang w:val="cs-CZ"/>
        </w:rPr>
      </w:pPr>
      <w:r w:rsidRPr="00727017">
        <w:rPr>
          <w:rFonts w:cs="Times New Roman"/>
          <w:b/>
          <w:sz w:val="24"/>
          <w:szCs w:val="24"/>
          <w:lang w:val="cs-CZ"/>
        </w:rPr>
        <w:t>Tab</w:t>
      </w:r>
      <w:r w:rsidR="001A196E">
        <w:rPr>
          <w:rFonts w:cs="Times New Roman"/>
          <w:b/>
          <w:sz w:val="24"/>
          <w:szCs w:val="24"/>
          <w:lang w:val="cs-CZ"/>
        </w:rPr>
        <w:t>.</w:t>
      </w:r>
      <w:r w:rsidRPr="00727017">
        <w:rPr>
          <w:rFonts w:cs="Times New Roman"/>
          <w:b/>
          <w:sz w:val="24"/>
          <w:szCs w:val="24"/>
          <w:lang w:val="cs-CZ"/>
        </w:rPr>
        <w:t xml:space="preserve"> 6-1: Vliv pandemie COVID-19 na zahraniční mobilitu studentů</w:t>
      </w:r>
    </w:p>
    <w:tbl>
      <w:tblPr>
        <w:tblStyle w:val="Mkatabulky"/>
        <w:tblW w:w="0" w:type="auto"/>
        <w:tblLook w:val="04A0" w:firstRow="1" w:lastRow="0" w:firstColumn="1" w:lastColumn="0" w:noHBand="0" w:noVBand="1"/>
      </w:tblPr>
      <w:tblGrid>
        <w:gridCol w:w="1980"/>
        <w:gridCol w:w="1417"/>
        <w:gridCol w:w="968"/>
        <w:gridCol w:w="866"/>
        <w:gridCol w:w="1285"/>
        <w:gridCol w:w="1134"/>
        <w:gridCol w:w="1412"/>
      </w:tblGrid>
      <w:tr w:rsidR="00727017" w:rsidRPr="00727017" w14:paraId="0B481512" w14:textId="77777777" w:rsidTr="0064529C">
        <w:tc>
          <w:tcPr>
            <w:tcW w:w="1980" w:type="dxa"/>
          </w:tcPr>
          <w:p w14:paraId="458534FC" w14:textId="77777777" w:rsidR="00727017" w:rsidRPr="00727017" w:rsidRDefault="00727017" w:rsidP="00727017">
            <w:pPr>
              <w:spacing w:after="0" w:line="240" w:lineRule="auto"/>
              <w:rPr>
                <w:rFonts w:cs="Times New Roman"/>
                <w:b/>
                <w:sz w:val="24"/>
                <w:szCs w:val="24"/>
              </w:rPr>
            </w:pPr>
            <w:r w:rsidRPr="00727017">
              <w:rPr>
                <w:rFonts w:cs="Times New Roman"/>
                <w:b/>
                <w:sz w:val="24"/>
                <w:szCs w:val="24"/>
              </w:rPr>
              <w:t>Akademický rok</w:t>
            </w:r>
          </w:p>
        </w:tc>
        <w:tc>
          <w:tcPr>
            <w:tcW w:w="1417" w:type="dxa"/>
          </w:tcPr>
          <w:p w14:paraId="224E8D9B"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2018 - 2019</w:t>
            </w:r>
          </w:p>
        </w:tc>
        <w:tc>
          <w:tcPr>
            <w:tcW w:w="1834" w:type="dxa"/>
            <w:gridSpan w:val="2"/>
          </w:tcPr>
          <w:p w14:paraId="3A9B268F"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2019 - 2020</w:t>
            </w:r>
          </w:p>
        </w:tc>
        <w:tc>
          <w:tcPr>
            <w:tcW w:w="2419" w:type="dxa"/>
            <w:gridSpan w:val="2"/>
          </w:tcPr>
          <w:p w14:paraId="6D231F14"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2020 - 2021</w:t>
            </w:r>
          </w:p>
        </w:tc>
        <w:tc>
          <w:tcPr>
            <w:tcW w:w="1412" w:type="dxa"/>
          </w:tcPr>
          <w:p w14:paraId="776C2804"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2021 - 2022</w:t>
            </w:r>
          </w:p>
        </w:tc>
      </w:tr>
      <w:tr w:rsidR="00727017" w:rsidRPr="00727017" w14:paraId="42EF6556" w14:textId="77777777" w:rsidTr="0064529C">
        <w:tc>
          <w:tcPr>
            <w:tcW w:w="1980" w:type="dxa"/>
          </w:tcPr>
          <w:p w14:paraId="675D1181"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Semestr</w:t>
            </w:r>
          </w:p>
        </w:tc>
        <w:tc>
          <w:tcPr>
            <w:tcW w:w="1417" w:type="dxa"/>
          </w:tcPr>
          <w:p w14:paraId="78756404"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Letní</w:t>
            </w:r>
          </w:p>
        </w:tc>
        <w:tc>
          <w:tcPr>
            <w:tcW w:w="968" w:type="dxa"/>
          </w:tcPr>
          <w:p w14:paraId="4A8AEBB5"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Zimní</w:t>
            </w:r>
          </w:p>
        </w:tc>
        <w:tc>
          <w:tcPr>
            <w:tcW w:w="866" w:type="dxa"/>
          </w:tcPr>
          <w:p w14:paraId="4E815B24"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Letní</w:t>
            </w:r>
          </w:p>
        </w:tc>
        <w:tc>
          <w:tcPr>
            <w:tcW w:w="1285" w:type="dxa"/>
          </w:tcPr>
          <w:p w14:paraId="53924C7E"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Zimní</w:t>
            </w:r>
          </w:p>
        </w:tc>
        <w:tc>
          <w:tcPr>
            <w:tcW w:w="1134" w:type="dxa"/>
          </w:tcPr>
          <w:p w14:paraId="2E8D6480"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Letní</w:t>
            </w:r>
          </w:p>
        </w:tc>
        <w:tc>
          <w:tcPr>
            <w:tcW w:w="1412" w:type="dxa"/>
          </w:tcPr>
          <w:p w14:paraId="01555D78"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Zimní</w:t>
            </w:r>
          </w:p>
        </w:tc>
      </w:tr>
      <w:tr w:rsidR="00727017" w:rsidRPr="00727017" w14:paraId="4B85BD4A" w14:textId="77777777" w:rsidTr="0064529C">
        <w:tc>
          <w:tcPr>
            <w:tcW w:w="1980" w:type="dxa"/>
          </w:tcPr>
          <w:p w14:paraId="750F7C8A"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Počet studentů</w:t>
            </w:r>
          </w:p>
        </w:tc>
        <w:tc>
          <w:tcPr>
            <w:tcW w:w="1417" w:type="dxa"/>
          </w:tcPr>
          <w:p w14:paraId="6E29BFCD"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171</w:t>
            </w:r>
          </w:p>
        </w:tc>
        <w:tc>
          <w:tcPr>
            <w:tcW w:w="968" w:type="dxa"/>
          </w:tcPr>
          <w:p w14:paraId="52B01D79"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117</w:t>
            </w:r>
          </w:p>
        </w:tc>
        <w:tc>
          <w:tcPr>
            <w:tcW w:w="866" w:type="dxa"/>
          </w:tcPr>
          <w:p w14:paraId="49678A7E"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166</w:t>
            </w:r>
          </w:p>
        </w:tc>
        <w:tc>
          <w:tcPr>
            <w:tcW w:w="1285" w:type="dxa"/>
          </w:tcPr>
          <w:p w14:paraId="2438CDF4"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51</w:t>
            </w:r>
          </w:p>
        </w:tc>
        <w:tc>
          <w:tcPr>
            <w:tcW w:w="1134" w:type="dxa"/>
          </w:tcPr>
          <w:p w14:paraId="3241DCBD"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121</w:t>
            </w:r>
          </w:p>
        </w:tc>
        <w:tc>
          <w:tcPr>
            <w:tcW w:w="1412" w:type="dxa"/>
          </w:tcPr>
          <w:p w14:paraId="23BE02FF"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162</w:t>
            </w:r>
          </w:p>
        </w:tc>
      </w:tr>
    </w:tbl>
    <w:p w14:paraId="64BB92C0" w14:textId="77777777" w:rsidR="00727017" w:rsidRPr="00727017" w:rsidRDefault="00727017" w:rsidP="00727017">
      <w:pPr>
        <w:spacing w:after="0" w:line="240" w:lineRule="auto"/>
        <w:rPr>
          <w:rFonts w:cs="Times New Roman"/>
          <w:sz w:val="24"/>
          <w:szCs w:val="24"/>
        </w:rPr>
      </w:pPr>
    </w:p>
    <w:p w14:paraId="0AF9CBE9" w14:textId="77777777"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 xml:space="preserve">Pandemie COVID-19 fakticky zastavila od března 2020 mezinárodní mobilitu </w:t>
      </w:r>
      <w:r w:rsidRPr="00727017">
        <w:rPr>
          <w:rFonts w:cs="Times New Roman"/>
          <w:sz w:val="24"/>
          <w:szCs w:val="24"/>
          <w:lang w:val="cs-CZ"/>
        </w:rPr>
        <w:lastRenderedPageBreak/>
        <w:t>akademických i ostatních pracovníků FPH. V roce 2021 dochází k postupnému obnovování této formy mezinárodní spolupráce. V roce 2021 bylo na mezinárodním výjezdu 9 pracovníků FPH. Náhradním a částečným řešením jsou online výukové mobility akademických pracovníků, kterých se uskutečnilo v roce 2021 sedm.</w:t>
      </w:r>
    </w:p>
    <w:p w14:paraId="2C105C4C" w14:textId="77777777" w:rsidR="00727017" w:rsidRPr="00727017" w:rsidRDefault="00727017" w:rsidP="00727017">
      <w:pPr>
        <w:spacing w:after="120" w:line="240" w:lineRule="auto"/>
        <w:rPr>
          <w:rFonts w:cs="Times New Roman"/>
          <w:sz w:val="24"/>
          <w:szCs w:val="24"/>
        </w:rPr>
      </w:pPr>
    </w:p>
    <w:p w14:paraId="0AB1A15C" w14:textId="77777777" w:rsidR="00727017" w:rsidRPr="00727017" w:rsidRDefault="00727017" w:rsidP="00727017">
      <w:pPr>
        <w:spacing w:after="120" w:line="240" w:lineRule="auto"/>
        <w:rPr>
          <w:rFonts w:cs="Times New Roman"/>
          <w:b/>
          <w:sz w:val="24"/>
          <w:szCs w:val="24"/>
        </w:rPr>
      </w:pPr>
      <w:r w:rsidRPr="00727017">
        <w:rPr>
          <w:rFonts w:cs="Times New Roman"/>
          <w:b/>
          <w:sz w:val="24"/>
          <w:szCs w:val="24"/>
        </w:rPr>
        <w:t>6.2</w:t>
      </w:r>
      <w:r w:rsidR="000066D1">
        <w:rPr>
          <w:rFonts w:cs="Times New Roman"/>
          <w:b/>
          <w:sz w:val="24"/>
          <w:szCs w:val="24"/>
        </w:rPr>
        <w:t> </w:t>
      </w:r>
      <w:r w:rsidRPr="00727017">
        <w:rPr>
          <w:rFonts w:cs="Times New Roman"/>
          <w:b/>
          <w:sz w:val="24"/>
          <w:szCs w:val="24"/>
        </w:rPr>
        <w:t>Mezinárodní akreditace a hodnocení</w:t>
      </w:r>
    </w:p>
    <w:p w14:paraId="5B88006A" w14:textId="77777777" w:rsidR="00727017" w:rsidRPr="00727017" w:rsidRDefault="00727017" w:rsidP="00727017">
      <w:pPr>
        <w:spacing w:after="120" w:line="240" w:lineRule="auto"/>
        <w:rPr>
          <w:rFonts w:cs="Times New Roman"/>
          <w:sz w:val="24"/>
          <w:szCs w:val="24"/>
        </w:rPr>
      </w:pPr>
      <w:r w:rsidRPr="00727017">
        <w:rPr>
          <w:rFonts w:cs="Times New Roman"/>
          <w:sz w:val="24"/>
          <w:szCs w:val="24"/>
        </w:rPr>
        <w:t>Účast v mezinárodních akreditačních procesech a prestižních mezinárodních žebříčcích slouží vedení fakulty jako nástroj, jímž ověřuje konkurenceschopnost výuky i vědy a výzkumu realizovaného na FPH v evropském i celosvětovém měřítku.</w:t>
      </w:r>
    </w:p>
    <w:p w14:paraId="0B84D2FB"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Současná mezinárodní reputace FPH se opírá zejména o globální akreditaci EQUIS. V roce 2020 FPH obhájila tuto prestižní akreditaci, opět na dobu tří let. Akreditace EQUIS (The European Quality Improvement System) představuje špičkovou celosvětově uznávanou akreditaci udělovanou EFMD (European International Membership Organisation). Základním cílem akreditace EQUIS, který vychází z poslání EFMD, je celosvětové zvyšování kvality vzdělávání v oblasti managementu. Hodnoceny jsou mimo jiné řídící procesy fakulty, kvalita studijních programů, kvalita studijního procesu, kvalita akademických pracovníků, kvalita výzkumné činnosti, kvalita exekutivního vzdělávání, finanční management, mezinárodní přesah a provázanost s korporátní sférou. FPH má tuto akreditaci jako jediná v České republice. V roce 2021 předložila fakulta svou první průběžnou zprávu a EFMD konstatovala, že FPH splňuje očekávání EQUIS ve všech směrech svého rozvoje.</w:t>
      </w:r>
    </w:p>
    <w:p w14:paraId="019E8CF4"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lednu 2020 Fakulta zahájila proces mezinárodní akreditace AMBA. Mezinárodní akreditace AMBA je považována za nejvýznamnější světovou akreditaci v oblasti MBA studia. Na celém světě ji doposud získalo méně než 300 nejlepších business škol. Roční akreditační proces byl završen v lednu 2021 přidělením této akreditace na dobu tří let. V České republice je Fakulta podnikohospodářská první školou s touto akreditací.</w:t>
      </w:r>
    </w:p>
    <w:p w14:paraId="3A920EBC" w14:textId="1ECE18EE"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EFMD je svou působností celosvětová, avšak s výjimkou USA. Zde dominuje akreditace zajišťovaná americkou The Association to Advance Collegiate Schools of Business (AACSB International). S cílem, aby FPH byla skutečně globálně respektovanou institucí, přistoupilo vedení fakulty v průběhu roku 2016 k procesu akreditace probíhajícímu pod záštitou AACSB. AACSB přijal třetí a poslední průběžnou zprávu v červenci 2021 a doporučil zahájit proces přípravy návštěvy hodnotícího týmu, která se má uskutečnit v říjnu 202</w:t>
      </w:r>
      <w:r w:rsidR="007318E1">
        <w:rPr>
          <w:rFonts w:cs="Times New Roman"/>
          <w:sz w:val="24"/>
          <w:szCs w:val="24"/>
          <w:lang w:val="cs-CZ"/>
        </w:rPr>
        <w:t>3</w:t>
      </w:r>
      <w:r w:rsidRPr="00727017">
        <w:rPr>
          <w:rFonts w:cs="Times New Roman"/>
          <w:sz w:val="24"/>
          <w:szCs w:val="24"/>
          <w:lang w:val="cs-CZ"/>
        </w:rPr>
        <w:t>. Akreditační proces má být dokončen v roce 202</w:t>
      </w:r>
      <w:r w:rsidR="00B83D35">
        <w:rPr>
          <w:rFonts w:cs="Times New Roman"/>
          <w:sz w:val="24"/>
          <w:szCs w:val="24"/>
          <w:lang w:val="cs-CZ"/>
        </w:rPr>
        <w:t>3</w:t>
      </w:r>
      <w:r w:rsidRPr="00727017">
        <w:rPr>
          <w:rFonts w:cs="Times New Roman"/>
          <w:sz w:val="24"/>
          <w:szCs w:val="24"/>
          <w:lang w:val="cs-CZ"/>
        </w:rPr>
        <w:t>.</w:t>
      </w:r>
    </w:p>
    <w:p w14:paraId="104C0E94"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FPH však během roku 2021 obdržela i řadu další hodnocení prestižních mezinárodních institucí.</w:t>
      </w:r>
    </w:p>
    <w:p w14:paraId="50D7FF42"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 xml:space="preserve">FPH zejména uspěla v prestižním žebříčku mezinárodního časopisu Financial Times. Podle tohoto žebříčku patří FPH mezi nejlepší evropské školy poskytujících vzdělání v oblasti managementu. V roce 2021 obsadil magisterský program CEMS </w:t>
      </w:r>
      <w:r w:rsidRPr="00727017">
        <w:rPr>
          <w:rFonts w:cs="Times New Roman"/>
          <w:i/>
          <w:sz w:val="24"/>
          <w:szCs w:val="24"/>
          <w:lang w:val="cs-CZ"/>
        </w:rPr>
        <w:t>International Management</w:t>
      </w:r>
      <w:r w:rsidRPr="00727017">
        <w:rPr>
          <w:rFonts w:cs="Times New Roman"/>
          <w:sz w:val="24"/>
          <w:szCs w:val="24"/>
          <w:lang w:val="cs-CZ"/>
        </w:rPr>
        <w:t xml:space="preserve"> 14. místo. Hodnocení žebříčku FT vychází z údajů poskytovaných vysokými školami a jejich absolventy. Hlavními kritérii jsou kvalita studia, plat absolventů a jeho dynamika a kvalita akademických pracovníků. Účast v hodnocení FT je umožněna pouze školám, které jsou členy CEMS nebo získaly akreditaci EQUIS či AACSB.</w:t>
      </w:r>
    </w:p>
    <w:p w14:paraId="0968695C"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Magisterský program CEMS International Management získal v roce 2021 dvanácté místo v žebříčku QS Global Master v Management. FPH byla též zařazena na patnácté místo mezi nejlepších 100+ v mezinárodním žebříčku QS Global Master in Management Ranking 2022.</w:t>
      </w:r>
    </w:p>
    <w:p w14:paraId="059EB4DC"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 xml:space="preserve">Stejně jako v předchozích letech byl exekutivní program MBA ohodnocen jako třetí nejlepší program ve východní Evropě v žebříčku Eduniversal Best Master's &amp; MBA. Hlavními kritérii </w:t>
      </w:r>
      <w:r w:rsidRPr="00727017">
        <w:rPr>
          <w:rFonts w:cs="Times New Roman"/>
          <w:sz w:val="24"/>
          <w:szCs w:val="24"/>
          <w:lang w:val="cs-CZ"/>
        </w:rPr>
        <w:lastRenderedPageBreak/>
        <w:t>hodnocení jsou reputace programu, možnost kariérního rozvoje a výše platu v prvním zaměstnání po ukončení studia.</w:t>
      </w:r>
    </w:p>
    <w:p w14:paraId="348D0582"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Žebříček Eduniversal samostatně hodnotí programy v oblasti Arts Market. V této kategorii, v silné celosvětové konkurenci, získal program Arts Management 7. místo. FPH tak patří mezi špičkové instituce zaměřené na výuku dvou zdánlivě odlišných, ale dnes neoddělitelně souvisejících oblastí - ekonomie a umění.</w:t>
      </w:r>
    </w:p>
    <w:p w14:paraId="21191ECD" w14:textId="77777777"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Vysoká školy ekonomická v Praze jako celek byla v roce 2021 oceněna jako nejlepší škola ze zemí východoevropského regionu v rámci mezinárodního hodnocení Eduniversal. VŠE se tak opět zařadila mezi 27 celosvětově nejlepších manažerských škol. (Vyhlašují se vždy tři nejlepší manažerské školy devíti geografických oblastí).</w:t>
      </w:r>
    </w:p>
    <w:p w14:paraId="5BBF5864" w14:textId="77777777" w:rsidR="00727017" w:rsidRPr="00727017" w:rsidRDefault="00727017" w:rsidP="00727017">
      <w:pPr>
        <w:spacing w:after="120" w:line="240" w:lineRule="auto"/>
        <w:rPr>
          <w:rFonts w:cs="Times New Roman"/>
          <w:sz w:val="24"/>
          <w:szCs w:val="24"/>
        </w:rPr>
      </w:pPr>
    </w:p>
    <w:p w14:paraId="56AEDDD3" w14:textId="77777777" w:rsidR="00727017" w:rsidRPr="00727017" w:rsidRDefault="00727017" w:rsidP="00727017">
      <w:pPr>
        <w:spacing w:after="120" w:line="240" w:lineRule="auto"/>
        <w:rPr>
          <w:rFonts w:cs="Times New Roman"/>
          <w:b/>
          <w:sz w:val="24"/>
          <w:szCs w:val="24"/>
        </w:rPr>
      </w:pPr>
      <w:r w:rsidRPr="00727017">
        <w:rPr>
          <w:rFonts w:cs="Times New Roman"/>
          <w:b/>
          <w:sz w:val="24"/>
          <w:szCs w:val="24"/>
        </w:rPr>
        <w:t>6.3</w:t>
      </w:r>
      <w:r w:rsidR="000066D1">
        <w:rPr>
          <w:rFonts w:cs="Times New Roman"/>
          <w:b/>
          <w:sz w:val="24"/>
          <w:szCs w:val="24"/>
        </w:rPr>
        <w:t> </w:t>
      </w:r>
      <w:r w:rsidRPr="00727017">
        <w:rPr>
          <w:rFonts w:cs="Times New Roman"/>
          <w:b/>
          <w:sz w:val="24"/>
          <w:szCs w:val="24"/>
        </w:rPr>
        <w:t>Internacionalizace výuky a výzkumu</w:t>
      </w:r>
    </w:p>
    <w:p w14:paraId="0D80DE44" w14:textId="77777777" w:rsidR="00727017" w:rsidRPr="00727017" w:rsidRDefault="00727017" w:rsidP="00727017">
      <w:pPr>
        <w:pStyle w:val="Zkladntext"/>
        <w:spacing w:before="0" w:after="120"/>
        <w:ind w:left="0"/>
        <w:jc w:val="both"/>
        <w:rPr>
          <w:rFonts w:cs="Times New Roman"/>
          <w:sz w:val="24"/>
          <w:szCs w:val="24"/>
          <w:lang w:val="cs-CZ"/>
        </w:rPr>
      </w:pPr>
      <w:r w:rsidRPr="00727017">
        <w:rPr>
          <w:rFonts w:cs="Times New Roman"/>
          <w:sz w:val="24"/>
          <w:szCs w:val="24"/>
          <w:lang w:val="cs-CZ"/>
        </w:rPr>
        <w:t>Mezinárodní charakter všech studijních programů vyučovaných na FPH je spojen se značným počtem studentů, kteří je přicházejí studovat ze zahraničí. Národnostní strukturu studentů, kteří navštěvují studijní programy vyučované v českém jazyce, ilustruje uvedená tabulka.</w:t>
      </w:r>
    </w:p>
    <w:p w14:paraId="23DB9EC9" w14:textId="77777777" w:rsidR="00727017" w:rsidRPr="00727017" w:rsidRDefault="00727017" w:rsidP="00C4263B">
      <w:pPr>
        <w:pStyle w:val="Zkladntext"/>
        <w:spacing w:before="0"/>
        <w:ind w:left="0"/>
        <w:jc w:val="both"/>
        <w:rPr>
          <w:rFonts w:cs="Times New Roman"/>
          <w:sz w:val="24"/>
          <w:szCs w:val="24"/>
          <w:lang w:val="cs-CZ"/>
        </w:rPr>
      </w:pPr>
      <w:r w:rsidRPr="00727017">
        <w:rPr>
          <w:rFonts w:cs="Times New Roman"/>
          <w:b/>
          <w:sz w:val="24"/>
          <w:szCs w:val="24"/>
          <w:lang w:val="cs-CZ"/>
        </w:rPr>
        <w:t>Tab</w:t>
      </w:r>
      <w:r w:rsidR="001A196E">
        <w:rPr>
          <w:rFonts w:cs="Times New Roman"/>
          <w:b/>
          <w:sz w:val="24"/>
          <w:szCs w:val="24"/>
          <w:lang w:val="cs-CZ"/>
        </w:rPr>
        <w:t>.</w:t>
      </w:r>
      <w:r w:rsidRPr="00727017">
        <w:rPr>
          <w:rFonts w:cs="Times New Roman"/>
          <w:b/>
          <w:sz w:val="24"/>
          <w:szCs w:val="24"/>
          <w:lang w:val="cs-CZ"/>
        </w:rPr>
        <w:t xml:space="preserve"> 6-2: Národnostní struktura studentů navštěvujících studijní programy vyučované v českém jazyce </w:t>
      </w:r>
      <w:r w:rsidRPr="00727017">
        <w:rPr>
          <w:rFonts w:cs="Times New Roman"/>
          <w:sz w:val="24"/>
          <w:szCs w:val="24"/>
          <w:lang w:val="cs-CZ"/>
        </w:rPr>
        <w:t>(stav vždy k 31. říjnu příslušného roku)</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12"/>
        <w:gridCol w:w="1512"/>
        <w:gridCol w:w="1512"/>
      </w:tblGrid>
      <w:tr w:rsidR="00727017" w:rsidRPr="00727017" w14:paraId="283288DD" w14:textId="77777777" w:rsidTr="00C4263B">
        <w:tc>
          <w:tcPr>
            <w:tcW w:w="3539" w:type="dxa"/>
            <w:shd w:val="clear" w:color="auto" w:fill="auto"/>
          </w:tcPr>
          <w:p w14:paraId="3B6754D2" w14:textId="77777777" w:rsidR="00727017" w:rsidRPr="00727017" w:rsidRDefault="00727017" w:rsidP="00727017">
            <w:pPr>
              <w:spacing w:after="0" w:line="240" w:lineRule="auto"/>
              <w:rPr>
                <w:rFonts w:cs="Times New Roman"/>
                <w:b/>
                <w:sz w:val="24"/>
                <w:szCs w:val="24"/>
              </w:rPr>
            </w:pPr>
          </w:p>
        </w:tc>
        <w:tc>
          <w:tcPr>
            <w:tcW w:w="1512" w:type="dxa"/>
          </w:tcPr>
          <w:p w14:paraId="062DC0ED"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2019</w:t>
            </w:r>
          </w:p>
        </w:tc>
        <w:tc>
          <w:tcPr>
            <w:tcW w:w="1512" w:type="dxa"/>
          </w:tcPr>
          <w:p w14:paraId="244F0643"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2020</w:t>
            </w:r>
          </w:p>
        </w:tc>
        <w:tc>
          <w:tcPr>
            <w:tcW w:w="1512" w:type="dxa"/>
          </w:tcPr>
          <w:p w14:paraId="06AFFABB"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2021</w:t>
            </w:r>
          </w:p>
        </w:tc>
      </w:tr>
      <w:tr w:rsidR="00727017" w:rsidRPr="00727017" w14:paraId="7F513E77" w14:textId="77777777" w:rsidTr="00C4263B">
        <w:tc>
          <w:tcPr>
            <w:tcW w:w="3539" w:type="dxa"/>
          </w:tcPr>
          <w:p w14:paraId="35B95137"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Slovensko</w:t>
            </w:r>
          </w:p>
        </w:tc>
        <w:tc>
          <w:tcPr>
            <w:tcW w:w="1512" w:type="dxa"/>
          </w:tcPr>
          <w:p w14:paraId="216D7709"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316</w:t>
            </w:r>
          </w:p>
        </w:tc>
        <w:tc>
          <w:tcPr>
            <w:tcW w:w="1512" w:type="dxa"/>
          </w:tcPr>
          <w:p w14:paraId="7F7C55C1"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311</w:t>
            </w:r>
          </w:p>
        </w:tc>
        <w:tc>
          <w:tcPr>
            <w:tcW w:w="1512" w:type="dxa"/>
          </w:tcPr>
          <w:p w14:paraId="5FF2C3DF"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27</w:t>
            </w:r>
            <w:r w:rsidR="00266F03">
              <w:rPr>
                <w:rFonts w:cs="Times New Roman"/>
                <w:sz w:val="24"/>
                <w:szCs w:val="24"/>
              </w:rPr>
              <w:t>4</w:t>
            </w:r>
          </w:p>
        </w:tc>
      </w:tr>
      <w:tr w:rsidR="00727017" w:rsidRPr="00727017" w14:paraId="2AE5FE7E" w14:textId="77777777" w:rsidTr="00C4263B">
        <w:tc>
          <w:tcPr>
            <w:tcW w:w="3539" w:type="dxa"/>
          </w:tcPr>
          <w:p w14:paraId="6AD6501E"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Rusko</w:t>
            </w:r>
          </w:p>
        </w:tc>
        <w:tc>
          <w:tcPr>
            <w:tcW w:w="1512" w:type="dxa"/>
          </w:tcPr>
          <w:p w14:paraId="3ACC7686"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337</w:t>
            </w:r>
          </w:p>
        </w:tc>
        <w:tc>
          <w:tcPr>
            <w:tcW w:w="1512" w:type="dxa"/>
          </w:tcPr>
          <w:p w14:paraId="50EBD49C"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387</w:t>
            </w:r>
          </w:p>
        </w:tc>
        <w:tc>
          <w:tcPr>
            <w:tcW w:w="1512" w:type="dxa"/>
          </w:tcPr>
          <w:p w14:paraId="02484E06"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243</w:t>
            </w:r>
          </w:p>
        </w:tc>
      </w:tr>
      <w:tr w:rsidR="00727017" w:rsidRPr="00727017" w14:paraId="70062142" w14:textId="77777777" w:rsidTr="00C4263B">
        <w:tc>
          <w:tcPr>
            <w:tcW w:w="3539" w:type="dxa"/>
          </w:tcPr>
          <w:p w14:paraId="5460F819"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Ukrajina</w:t>
            </w:r>
          </w:p>
        </w:tc>
        <w:tc>
          <w:tcPr>
            <w:tcW w:w="1512" w:type="dxa"/>
          </w:tcPr>
          <w:p w14:paraId="271ABD23"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145</w:t>
            </w:r>
          </w:p>
        </w:tc>
        <w:tc>
          <w:tcPr>
            <w:tcW w:w="1512" w:type="dxa"/>
          </w:tcPr>
          <w:p w14:paraId="47D6AA53"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155</w:t>
            </w:r>
          </w:p>
        </w:tc>
        <w:tc>
          <w:tcPr>
            <w:tcW w:w="1512" w:type="dxa"/>
          </w:tcPr>
          <w:p w14:paraId="11511E5A"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w:t>
            </w:r>
            <w:r w:rsidR="00266F03">
              <w:rPr>
                <w:rFonts w:cs="Times New Roman"/>
                <w:sz w:val="24"/>
                <w:szCs w:val="24"/>
              </w:rPr>
              <w:t>28</w:t>
            </w:r>
          </w:p>
        </w:tc>
      </w:tr>
      <w:tr w:rsidR="00727017" w:rsidRPr="00727017" w14:paraId="2AEBDA0A" w14:textId="77777777" w:rsidTr="00C4263B">
        <w:tc>
          <w:tcPr>
            <w:tcW w:w="3539" w:type="dxa"/>
          </w:tcPr>
          <w:p w14:paraId="3636D484"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Kazachstán</w:t>
            </w:r>
          </w:p>
        </w:tc>
        <w:tc>
          <w:tcPr>
            <w:tcW w:w="1512" w:type="dxa"/>
          </w:tcPr>
          <w:p w14:paraId="7083A963"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79</w:t>
            </w:r>
          </w:p>
        </w:tc>
        <w:tc>
          <w:tcPr>
            <w:tcW w:w="1512" w:type="dxa"/>
          </w:tcPr>
          <w:p w14:paraId="06062837"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84</w:t>
            </w:r>
          </w:p>
        </w:tc>
        <w:tc>
          <w:tcPr>
            <w:tcW w:w="1512" w:type="dxa"/>
          </w:tcPr>
          <w:p w14:paraId="3541732A"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51</w:t>
            </w:r>
          </w:p>
        </w:tc>
      </w:tr>
      <w:tr w:rsidR="00727017" w:rsidRPr="00727017" w14:paraId="04E0E7B3" w14:textId="77777777" w:rsidTr="00C4263B">
        <w:tc>
          <w:tcPr>
            <w:tcW w:w="3539" w:type="dxa"/>
          </w:tcPr>
          <w:p w14:paraId="35188BEC"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Bělorusko</w:t>
            </w:r>
          </w:p>
        </w:tc>
        <w:tc>
          <w:tcPr>
            <w:tcW w:w="1512" w:type="dxa"/>
          </w:tcPr>
          <w:p w14:paraId="09BCB1DB"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36</w:t>
            </w:r>
          </w:p>
        </w:tc>
        <w:tc>
          <w:tcPr>
            <w:tcW w:w="1512" w:type="dxa"/>
          </w:tcPr>
          <w:p w14:paraId="26FFDF39"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35</w:t>
            </w:r>
          </w:p>
        </w:tc>
        <w:tc>
          <w:tcPr>
            <w:tcW w:w="1512" w:type="dxa"/>
          </w:tcPr>
          <w:p w14:paraId="41235E2E"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30</w:t>
            </w:r>
          </w:p>
        </w:tc>
      </w:tr>
      <w:tr w:rsidR="00727017" w:rsidRPr="00727017" w14:paraId="0F04119D" w14:textId="77777777" w:rsidTr="00C4263B">
        <w:tc>
          <w:tcPr>
            <w:tcW w:w="3539" w:type="dxa"/>
          </w:tcPr>
          <w:p w14:paraId="43258177"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Indie</w:t>
            </w:r>
          </w:p>
        </w:tc>
        <w:tc>
          <w:tcPr>
            <w:tcW w:w="1512" w:type="dxa"/>
          </w:tcPr>
          <w:p w14:paraId="10E477FE"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24</w:t>
            </w:r>
          </w:p>
        </w:tc>
        <w:tc>
          <w:tcPr>
            <w:tcW w:w="1512" w:type="dxa"/>
          </w:tcPr>
          <w:p w14:paraId="27DC02DF"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28</w:t>
            </w:r>
          </w:p>
        </w:tc>
        <w:tc>
          <w:tcPr>
            <w:tcW w:w="1512" w:type="dxa"/>
          </w:tcPr>
          <w:p w14:paraId="3E66F64F"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7</w:t>
            </w:r>
          </w:p>
        </w:tc>
      </w:tr>
      <w:tr w:rsidR="00727017" w:rsidRPr="00727017" w14:paraId="42F779ED" w14:textId="77777777" w:rsidTr="00C4263B">
        <w:tc>
          <w:tcPr>
            <w:tcW w:w="3539" w:type="dxa"/>
          </w:tcPr>
          <w:p w14:paraId="2A247081"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Německo</w:t>
            </w:r>
          </w:p>
        </w:tc>
        <w:tc>
          <w:tcPr>
            <w:tcW w:w="1512" w:type="dxa"/>
          </w:tcPr>
          <w:p w14:paraId="52FCCEBE"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20</w:t>
            </w:r>
          </w:p>
        </w:tc>
        <w:tc>
          <w:tcPr>
            <w:tcW w:w="1512" w:type="dxa"/>
          </w:tcPr>
          <w:p w14:paraId="47942C9C"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24</w:t>
            </w:r>
          </w:p>
        </w:tc>
        <w:tc>
          <w:tcPr>
            <w:tcW w:w="1512" w:type="dxa"/>
          </w:tcPr>
          <w:p w14:paraId="1A80317E"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3</w:t>
            </w:r>
          </w:p>
        </w:tc>
      </w:tr>
      <w:tr w:rsidR="00727017" w:rsidRPr="00727017" w14:paraId="6E4380C3" w14:textId="77777777" w:rsidTr="00C4263B">
        <w:tc>
          <w:tcPr>
            <w:tcW w:w="3539" w:type="dxa"/>
          </w:tcPr>
          <w:p w14:paraId="2B0D5A0E"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Vietnam</w:t>
            </w:r>
          </w:p>
        </w:tc>
        <w:tc>
          <w:tcPr>
            <w:tcW w:w="1512" w:type="dxa"/>
          </w:tcPr>
          <w:p w14:paraId="3A44A693"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25</w:t>
            </w:r>
          </w:p>
        </w:tc>
        <w:tc>
          <w:tcPr>
            <w:tcW w:w="1512" w:type="dxa"/>
          </w:tcPr>
          <w:p w14:paraId="76B726EC"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25</w:t>
            </w:r>
          </w:p>
        </w:tc>
        <w:tc>
          <w:tcPr>
            <w:tcW w:w="1512" w:type="dxa"/>
          </w:tcPr>
          <w:p w14:paraId="6B5D1D8C"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14</w:t>
            </w:r>
          </w:p>
        </w:tc>
      </w:tr>
      <w:tr w:rsidR="00727017" w:rsidRPr="00727017" w14:paraId="72129F81" w14:textId="77777777" w:rsidTr="00C4263B">
        <w:tc>
          <w:tcPr>
            <w:tcW w:w="3539" w:type="dxa"/>
          </w:tcPr>
          <w:p w14:paraId="2EAFB140"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Ázerbájdžán</w:t>
            </w:r>
          </w:p>
        </w:tc>
        <w:tc>
          <w:tcPr>
            <w:tcW w:w="1512" w:type="dxa"/>
          </w:tcPr>
          <w:p w14:paraId="252FBA32"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14</w:t>
            </w:r>
          </w:p>
        </w:tc>
        <w:tc>
          <w:tcPr>
            <w:tcW w:w="1512" w:type="dxa"/>
          </w:tcPr>
          <w:p w14:paraId="3306D0C1"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23</w:t>
            </w:r>
          </w:p>
        </w:tc>
        <w:tc>
          <w:tcPr>
            <w:tcW w:w="1512" w:type="dxa"/>
          </w:tcPr>
          <w:p w14:paraId="2783459F"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4</w:t>
            </w:r>
          </w:p>
        </w:tc>
      </w:tr>
      <w:tr w:rsidR="00727017" w:rsidRPr="00727017" w14:paraId="08E15B9C" w14:textId="77777777" w:rsidTr="00C4263B">
        <w:tc>
          <w:tcPr>
            <w:tcW w:w="3539" w:type="dxa"/>
          </w:tcPr>
          <w:p w14:paraId="4F7E0149" w14:textId="77777777" w:rsidR="00727017" w:rsidRPr="00727017" w:rsidRDefault="00727017" w:rsidP="00727017">
            <w:pPr>
              <w:spacing w:after="0" w:line="240" w:lineRule="auto"/>
              <w:rPr>
                <w:rFonts w:cs="Times New Roman"/>
                <w:sz w:val="24"/>
                <w:szCs w:val="24"/>
              </w:rPr>
            </w:pPr>
            <w:r w:rsidRPr="00727017">
              <w:rPr>
                <w:rFonts w:cs="Times New Roman"/>
                <w:sz w:val="24"/>
                <w:szCs w:val="24"/>
              </w:rPr>
              <w:t>Čína</w:t>
            </w:r>
          </w:p>
        </w:tc>
        <w:tc>
          <w:tcPr>
            <w:tcW w:w="1512" w:type="dxa"/>
          </w:tcPr>
          <w:p w14:paraId="30043D3D"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19</w:t>
            </w:r>
          </w:p>
        </w:tc>
        <w:tc>
          <w:tcPr>
            <w:tcW w:w="1512" w:type="dxa"/>
          </w:tcPr>
          <w:p w14:paraId="2DAE2055" w14:textId="77777777"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21</w:t>
            </w:r>
          </w:p>
        </w:tc>
        <w:tc>
          <w:tcPr>
            <w:tcW w:w="1512" w:type="dxa"/>
          </w:tcPr>
          <w:p w14:paraId="0C1B282F" w14:textId="77777777" w:rsidR="00727017" w:rsidRPr="00727017" w:rsidRDefault="00266F03" w:rsidP="00727017">
            <w:pPr>
              <w:spacing w:after="0" w:line="240" w:lineRule="auto"/>
              <w:jc w:val="center"/>
              <w:rPr>
                <w:rFonts w:cs="Times New Roman"/>
                <w:sz w:val="24"/>
                <w:szCs w:val="24"/>
              </w:rPr>
            </w:pPr>
            <w:r>
              <w:rPr>
                <w:rFonts w:cs="Times New Roman"/>
                <w:sz w:val="24"/>
                <w:szCs w:val="24"/>
              </w:rPr>
              <w:t>3</w:t>
            </w:r>
          </w:p>
        </w:tc>
      </w:tr>
      <w:tr w:rsidR="00727017" w:rsidRPr="00727017" w14:paraId="3ECF4240" w14:textId="77777777" w:rsidTr="00C4263B">
        <w:tc>
          <w:tcPr>
            <w:tcW w:w="3539" w:type="dxa"/>
          </w:tcPr>
          <w:p w14:paraId="48841C8E" w14:textId="77777777" w:rsidR="00727017" w:rsidRPr="00727017" w:rsidRDefault="00727017" w:rsidP="00727017">
            <w:pPr>
              <w:spacing w:after="0" w:line="240" w:lineRule="auto"/>
              <w:rPr>
                <w:rFonts w:cs="Times New Roman"/>
                <w:b/>
                <w:sz w:val="24"/>
                <w:szCs w:val="24"/>
              </w:rPr>
            </w:pPr>
            <w:r w:rsidRPr="00727017">
              <w:rPr>
                <w:rFonts w:cs="Times New Roman"/>
                <w:b/>
                <w:sz w:val="24"/>
                <w:szCs w:val="24"/>
              </w:rPr>
              <w:t>Zahraniční studenti, celkem</w:t>
            </w:r>
          </w:p>
        </w:tc>
        <w:tc>
          <w:tcPr>
            <w:tcW w:w="1512" w:type="dxa"/>
          </w:tcPr>
          <w:p w14:paraId="0F4845DC"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1.136</w:t>
            </w:r>
          </w:p>
        </w:tc>
        <w:tc>
          <w:tcPr>
            <w:tcW w:w="1512" w:type="dxa"/>
          </w:tcPr>
          <w:p w14:paraId="62ACCD54"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1.243</w:t>
            </w:r>
          </w:p>
        </w:tc>
        <w:tc>
          <w:tcPr>
            <w:tcW w:w="1512" w:type="dxa"/>
          </w:tcPr>
          <w:p w14:paraId="1A4E0980" w14:textId="77777777" w:rsidR="00727017" w:rsidRPr="00727017" w:rsidRDefault="00266F03" w:rsidP="00727017">
            <w:pPr>
              <w:spacing w:after="0" w:line="240" w:lineRule="auto"/>
              <w:jc w:val="center"/>
              <w:rPr>
                <w:rFonts w:cs="Times New Roman"/>
                <w:b/>
                <w:sz w:val="24"/>
                <w:szCs w:val="24"/>
              </w:rPr>
            </w:pPr>
            <w:r>
              <w:rPr>
                <w:rFonts w:cs="Times New Roman"/>
                <w:b/>
                <w:sz w:val="24"/>
                <w:szCs w:val="24"/>
              </w:rPr>
              <w:t>787</w:t>
            </w:r>
          </w:p>
        </w:tc>
      </w:tr>
      <w:tr w:rsidR="00727017" w:rsidRPr="00727017" w14:paraId="0D15C479" w14:textId="77777777" w:rsidTr="00C4263B">
        <w:tc>
          <w:tcPr>
            <w:tcW w:w="3539" w:type="dxa"/>
          </w:tcPr>
          <w:p w14:paraId="302D676B" w14:textId="77777777" w:rsidR="00727017" w:rsidRPr="00727017" w:rsidRDefault="00727017" w:rsidP="00727017">
            <w:pPr>
              <w:spacing w:after="0" w:line="240" w:lineRule="auto"/>
              <w:rPr>
                <w:rFonts w:cs="Times New Roman"/>
                <w:b/>
                <w:sz w:val="24"/>
                <w:szCs w:val="24"/>
              </w:rPr>
            </w:pPr>
            <w:r w:rsidRPr="00727017">
              <w:rPr>
                <w:rFonts w:cs="Times New Roman"/>
                <w:b/>
                <w:sz w:val="24"/>
                <w:szCs w:val="24"/>
              </w:rPr>
              <w:t>Čeští studenti</w:t>
            </w:r>
          </w:p>
        </w:tc>
        <w:tc>
          <w:tcPr>
            <w:tcW w:w="1512" w:type="dxa"/>
            <w:shd w:val="clear" w:color="auto" w:fill="FFFFFF" w:themeFill="background1"/>
          </w:tcPr>
          <w:p w14:paraId="58E5495D"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2.391</w:t>
            </w:r>
          </w:p>
        </w:tc>
        <w:tc>
          <w:tcPr>
            <w:tcW w:w="1512" w:type="dxa"/>
            <w:shd w:val="clear" w:color="auto" w:fill="FFFFFF" w:themeFill="background1"/>
          </w:tcPr>
          <w:p w14:paraId="6F3C584A"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2.410</w:t>
            </w:r>
          </w:p>
        </w:tc>
        <w:tc>
          <w:tcPr>
            <w:tcW w:w="1512" w:type="dxa"/>
            <w:shd w:val="clear" w:color="auto" w:fill="FFFFFF" w:themeFill="background1"/>
          </w:tcPr>
          <w:p w14:paraId="7913F11C"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w:t>
            </w:r>
            <w:r w:rsidR="00266F03">
              <w:rPr>
                <w:rFonts w:cs="Times New Roman"/>
                <w:b/>
                <w:sz w:val="24"/>
                <w:szCs w:val="24"/>
              </w:rPr>
              <w:t>286</w:t>
            </w:r>
          </w:p>
        </w:tc>
      </w:tr>
      <w:tr w:rsidR="00727017" w:rsidRPr="00727017" w14:paraId="28133DE3" w14:textId="77777777" w:rsidTr="00C4263B">
        <w:tc>
          <w:tcPr>
            <w:tcW w:w="3539" w:type="dxa"/>
          </w:tcPr>
          <w:p w14:paraId="171F0ED5" w14:textId="77777777" w:rsidR="00727017" w:rsidRPr="00727017" w:rsidRDefault="00727017" w:rsidP="00727017">
            <w:pPr>
              <w:spacing w:after="0" w:line="240" w:lineRule="auto"/>
              <w:rPr>
                <w:rFonts w:cs="Times New Roman"/>
                <w:b/>
                <w:sz w:val="24"/>
                <w:szCs w:val="24"/>
              </w:rPr>
            </w:pPr>
            <w:r w:rsidRPr="00727017">
              <w:rPr>
                <w:rFonts w:cs="Times New Roman"/>
                <w:b/>
                <w:sz w:val="24"/>
                <w:szCs w:val="24"/>
              </w:rPr>
              <w:t>Všichni studenti</w:t>
            </w:r>
          </w:p>
        </w:tc>
        <w:tc>
          <w:tcPr>
            <w:tcW w:w="1512" w:type="dxa"/>
            <w:shd w:val="clear" w:color="auto" w:fill="FFFFFF" w:themeFill="background1"/>
          </w:tcPr>
          <w:p w14:paraId="1D88AFB0"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3527</w:t>
            </w:r>
          </w:p>
        </w:tc>
        <w:tc>
          <w:tcPr>
            <w:tcW w:w="1512" w:type="dxa"/>
            <w:shd w:val="clear" w:color="auto" w:fill="FFFFFF" w:themeFill="background1"/>
          </w:tcPr>
          <w:p w14:paraId="1FC8B028"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3.653</w:t>
            </w:r>
          </w:p>
        </w:tc>
        <w:tc>
          <w:tcPr>
            <w:tcW w:w="1512" w:type="dxa"/>
            <w:shd w:val="clear" w:color="auto" w:fill="FFFFFF" w:themeFill="background1"/>
          </w:tcPr>
          <w:p w14:paraId="711AB15D"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w:t>
            </w:r>
            <w:r w:rsidR="00266F03">
              <w:rPr>
                <w:rFonts w:cs="Times New Roman"/>
                <w:b/>
                <w:sz w:val="24"/>
                <w:szCs w:val="24"/>
              </w:rPr>
              <w:t>073</w:t>
            </w:r>
          </w:p>
        </w:tc>
      </w:tr>
      <w:tr w:rsidR="00727017" w:rsidRPr="00727017" w14:paraId="3457317A" w14:textId="77777777" w:rsidTr="00C4263B">
        <w:tc>
          <w:tcPr>
            <w:tcW w:w="3539" w:type="dxa"/>
          </w:tcPr>
          <w:p w14:paraId="053A061C" w14:textId="77777777" w:rsidR="00727017" w:rsidRPr="00727017" w:rsidRDefault="00727017" w:rsidP="00727017">
            <w:pPr>
              <w:spacing w:after="0" w:line="240" w:lineRule="auto"/>
              <w:rPr>
                <w:rFonts w:cs="Times New Roman"/>
                <w:b/>
                <w:sz w:val="24"/>
                <w:szCs w:val="24"/>
              </w:rPr>
            </w:pPr>
            <w:r w:rsidRPr="00727017">
              <w:rPr>
                <w:rFonts w:cs="Times New Roman"/>
                <w:b/>
                <w:sz w:val="24"/>
                <w:szCs w:val="24"/>
              </w:rPr>
              <w:t>% zahraničních studentů</w:t>
            </w:r>
          </w:p>
        </w:tc>
        <w:tc>
          <w:tcPr>
            <w:tcW w:w="1512" w:type="dxa"/>
            <w:shd w:val="clear" w:color="auto" w:fill="FFFFFF" w:themeFill="background1"/>
          </w:tcPr>
          <w:p w14:paraId="1E090F14"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32,2</w:t>
            </w:r>
          </w:p>
        </w:tc>
        <w:tc>
          <w:tcPr>
            <w:tcW w:w="1512" w:type="dxa"/>
            <w:shd w:val="clear" w:color="auto" w:fill="FFFFFF" w:themeFill="background1"/>
          </w:tcPr>
          <w:p w14:paraId="5C9440DD" w14:textId="77777777"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34,0</w:t>
            </w:r>
          </w:p>
        </w:tc>
        <w:tc>
          <w:tcPr>
            <w:tcW w:w="1512" w:type="dxa"/>
            <w:shd w:val="clear" w:color="auto" w:fill="FFFFFF" w:themeFill="background1"/>
          </w:tcPr>
          <w:p w14:paraId="3E894CE1" w14:textId="77777777" w:rsidR="00727017" w:rsidRPr="00727017" w:rsidRDefault="00266F03" w:rsidP="00727017">
            <w:pPr>
              <w:spacing w:after="0" w:line="240" w:lineRule="auto"/>
              <w:jc w:val="center"/>
              <w:rPr>
                <w:rFonts w:cs="Times New Roman"/>
                <w:b/>
                <w:sz w:val="24"/>
                <w:szCs w:val="24"/>
              </w:rPr>
            </w:pPr>
            <w:r>
              <w:rPr>
                <w:rFonts w:cs="Times New Roman"/>
                <w:b/>
                <w:sz w:val="24"/>
                <w:szCs w:val="24"/>
              </w:rPr>
              <w:t>25,6</w:t>
            </w:r>
          </w:p>
        </w:tc>
      </w:tr>
    </w:tbl>
    <w:p w14:paraId="1011D1B7" w14:textId="77777777" w:rsidR="00727017" w:rsidRPr="00727017" w:rsidRDefault="00727017" w:rsidP="00C4263B">
      <w:pPr>
        <w:pStyle w:val="Zkladntext"/>
        <w:spacing w:before="120" w:after="120"/>
        <w:ind w:left="0" w:firstLine="284"/>
        <w:jc w:val="both"/>
        <w:rPr>
          <w:rFonts w:cs="Times New Roman"/>
          <w:sz w:val="24"/>
          <w:szCs w:val="24"/>
          <w:lang w:val="cs-CZ"/>
        </w:rPr>
      </w:pPr>
      <w:r w:rsidRPr="00727017">
        <w:rPr>
          <w:rFonts w:cs="Times New Roman"/>
          <w:sz w:val="24"/>
          <w:szCs w:val="24"/>
          <w:lang w:val="cs-CZ"/>
        </w:rPr>
        <w:t>FPH nabízela v roce 2021 ucelený systém programů vyučovaný v anglickém jazyce na všech třech úrovních studia. Na bakalářském stupni studia šlo o obor Business Administration a na magisterském stupni studia šlo o program Management. Na doktorském stupni studia FPH nabízela v roce 2021 vzdělání ve studijním programu Management a manažerská ekonomie.</w:t>
      </w:r>
    </w:p>
    <w:p w14:paraId="16A71C65"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Součástí internacionalizace studijních programů bylo pokračování akreditovaného bakalářského programu Podniková ekonomika a management v ruštině, který je realizován ve spolupráci s Moskevskou městskou univerzitou managementu vlády Moskvy v Ruské federaci. Výuka probíhá v Moskvě, v areálu českého velvyslanectví. Program je postupně utlumován.</w:t>
      </w:r>
    </w:p>
    <w:p w14:paraId="23F90A09"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rámci celoživotního vzdělávání se nadále rozvíjel mezinárodní exekutivní program MBA (v anglickém jazyce). FPH akreditovala a v září 2020 zahájila výuku na v rámci programu DBA v anglickém jazyce.</w:t>
      </w:r>
    </w:p>
    <w:p w14:paraId="2402CFB7" w14:textId="77777777" w:rsidR="00FD241A" w:rsidRDefault="00FD241A">
      <w:pPr>
        <w:spacing w:after="160" w:line="259" w:lineRule="auto"/>
        <w:jc w:val="left"/>
        <w:rPr>
          <w:rFonts w:eastAsia="Times New Roman" w:cs="Times New Roman"/>
          <w:sz w:val="24"/>
          <w:szCs w:val="24"/>
        </w:rPr>
      </w:pPr>
      <w:r>
        <w:rPr>
          <w:rFonts w:cs="Times New Roman"/>
          <w:sz w:val="24"/>
          <w:szCs w:val="24"/>
        </w:rPr>
        <w:br w:type="page"/>
      </w:r>
    </w:p>
    <w:p w14:paraId="1AE76E28"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lastRenderedPageBreak/>
        <w:t>Internacionalizace aktivit FPH v oblasti výzkumu a vývoje měla v roce 2021 čtyři základní formy:</w:t>
      </w:r>
    </w:p>
    <w:p w14:paraId="3B79C3BB" w14:textId="77777777"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společné výzkumné projekty,</w:t>
      </w:r>
    </w:p>
    <w:p w14:paraId="4956B68C" w14:textId="77777777"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mezinárodní projekty zaměřené na zvyšování kvality výuky a podporu profesního rozvoje studentů FPH,</w:t>
      </w:r>
    </w:p>
    <w:p w14:paraId="1EA5FBFE" w14:textId="77777777"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získávání nových akademických pracovníků FPH ze zahraničí a podpora jejich nezávislé výzkumné činnosti,</w:t>
      </w:r>
    </w:p>
    <w:p w14:paraId="60C0FEA9" w14:textId="77777777"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organizace mezinárodních vědeckých konferencí a seminářů.</w:t>
      </w:r>
    </w:p>
    <w:p w14:paraId="66F68CDB" w14:textId="77777777"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Podrobnější informace jsou uvedeny v části věnované vědě a výzkumu.</w:t>
      </w:r>
    </w:p>
    <w:p w14:paraId="1B86AA3E" w14:textId="77777777" w:rsidR="00727017" w:rsidRPr="00727017" w:rsidRDefault="00727017" w:rsidP="00727017">
      <w:pPr>
        <w:pStyle w:val="Zkladntext"/>
        <w:spacing w:before="0" w:after="120"/>
        <w:jc w:val="both"/>
        <w:rPr>
          <w:rFonts w:cs="Times New Roman"/>
          <w:sz w:val="24"/>
          <w:szCs w:val="24"/>
          <w:lang w:val="cs-CZ"/>
        </w:rPr>
      </w:pPr>
    </w:p>
    <w:p w14:paraId="183DC998" w14:textId="77777777" w:rsidR="00727017" w:rsidRPr="00727017" w:rsidRDefault="00727017" w:rsidP="00727017">
      <w:pPr>
        <w:spacing w:after="120" w:line="240" w:lineRule="auto"/>
        <w:rPr>
          <w:rFonts w:cs="Times New Roman"/>
          <w:b/>
          <w:sz w:val="24"/>
          <w:szCs w:val="24"/>
        </w:rPr>
      </w:pPr>
      <w:r w:rsidRPr="00727017">
        <w:rPr>
          <w:rFonts w:cs="Times New Roman"/>
          <w:b/>
          <w:sz w:val="24"/>
          <w:szCs w:val="24"/>
        </w:rPr>
        <w:t>6.4</w:t>
      </w:r>
      <w:r w:rsidR="000066D1">
        <w:rPr>
          <w:rFonts w:cs="Times New Roman"/>
          <w:b/>
          <w:sz w:val="24"/>
          <w:szCs w:val="24"/>
        </w:rPr>
        <w:t> </w:t>
      </w:r>
      <w:r w:rsidRPr="00727017">
        <w:rPr>
          <w:rFonts w:cs="Times New Roman"/>
          <w:b/>
          <w:sz w:val="24"/>
          <w:szCs w:val="24"/>
        </w:rPr>
        <w:t>Mobilita studentů a akademických pracovníků</w:t>
      </w:r>
    </w:p>
    <w:p w14:paraId="156B811F" w14:textId="77777777" w:rsidR="00727017" w:rsidRPr="00727017" w:rsidRDefault="00727017" w:rsidP="00727017">
      <w:pPr>
        <w:pStyle w:val="Zkladntext"/>
        <w:spacing w:before="0" w:after="120"/>
        <w:ind w:left="0"/>
        <w:jc w:val="both"/>
        <w:rPr>
          <w:rFonts w:cs="Times New Roman"/>
          <w:sz w:val="24"/>
          <w:szCs w:val="24"/>
          <w:lang w:val="cs-CZ"/>
        </w:rPr>
      </w:pPr>
      <w:r w:rsidRPr="00727017">
        <w:rPr>
          <w:rFonts w:cs="Times New Roman"/>
          <w:sz w:val="24"/>
          <w:szCs w:val="24"/>
          <w:lang w:val="cs-CZ"/>
        </w:rPr>
        <w:t>Výjezdy studentů do zahraničí jsou finančně i organizačně podporovány řadou programů, klíčový z nich je pro FPH evropský program Erasmus plus. Vývoj počtu studentů, kteří buď odjíždějí studovat na zahraniční university po dobu jednoho semestru, nebo absolvují zahraniční stáže, ukazuje připojená tabulka.</w:t>
      </w:r>
    </w:p>
    <w:p w14:paraId="58453EE1" w14:textId="77777777"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Tab</w:t>
      </w:r>
      <w:r w:rsidR="001A196E">
        <w:rPr>
          <w:rFonts w:cs="Times New Roman"/>
          <w:b/>
          <w:sz w:val="24"/>
          <w:szCs w:val="24"/>
          <w:lang w:val="cs-CZ"/>
        </w:rPr>
        <w:t>.</w:t>
      </w:r>
      <w:r w:rsidRPr="00727017">
        <w:rPr>
          <w:rFonts w:cs="Times New Roman"/>
          <w:b/>
          <w:sz w:val="24"/>
          <w:szCs w:val="24"/>
          <w:lang w:val="cs-CZ"/>
        </w:rPr>
        <w:t xml:space="preserve"> 6-3: Studenti vyjíždějící do zahraničí</w:t>
      </w:r>
    </w:p>
    <w:tbl>
      <w:tblPr>
        <w:tblW w:w="86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9"/>
        <w:gridCol w:w="992"/>
        <w:gridCol w:w="992"/>
        <w:gridCol w:w="992"/>
        <w:gridCol w:w="993"/>
        <w:gridCol w:w="993"/>
        <w:gridCol w:w="993"/>
      </w:tblGrid>
      <w:tr w:rsidR="00727017" w:rsidRPr="00727017" w14:paraId="4F71B5B3" w14:textId="77777777" w:rsidTr="00C4263B">
        <w:trPr>
          <w:trHeight w:val="255"/>
        </w:trPr>
        <w:tc>
          <w:tcPr>
            <w:tcW w:w="2709" w:type="dxa"/>
            <w:shd w:val="clear" w:color="auto" w:fill="auto"/>
            <w:noWrap/>
            <w:vAlign w:val="center"/>
            <w:hideMark/>
          </w:tcPr>
          <w:p w14:paraId="738A158D" w14:textId="77777777" w:rsidR="00727017" w:rsidRPr="00727017" w:rsidRDefault="00727017" w:rsidP="00727017">
            <w:pPr>
              <w:pStyle w:val="Zkladntext"/>
              <w:spacing w:before="0" w:after="120"/>
              <w:jc w:val="both"/>
              <w:rPr>
                <w:rFonts w:cs="Times New Roman"/>
                <w:b/>
                <w:sz w:val="24"/>
                <w:szCs w:val="24"/>
                <w:lang w:val="cs-CZ"/>
              </w:rPr>
            </w:pPr>
          </w:p>
        </w:tc>
        <w:tc>
          <w:tcPr>
            <w:tcW w:w="992" w:type="dxa"/>
            <w:shd w:val="clear" w:color="auto" w:fill="auto"/>
          </w:tcPr>
          <w:p w14:paraId="1369BDEF" w14:textId="77777777"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2016</w:t>
            </w:r>
          </w:p>
        </w:tc>
        <w:tc>
          <w:tcPr>
            <w:tcW w:w="992" w:type="dxa"/>
            <w:shd w:val="clear" w:color="auto" w:fill="auto"/>
          </w:tcPr>
          <w:p w14:paraId="5AA8291A" w14:textId="77777777"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2017</w:t>
            </w:r>
          </w:p>
        </w:tc>
        <w:tc>
          <w:tcPr>
            <w:tcW w:w="992" w:type="dxa"/>
            <w:shd w:val="clear" w:color="auto" w:fill="auto"/>
          </w:tcPr>
          <w:p w14:paraId="003DBBE4" w14:textId="77777777"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2018</w:t>
            </w:r>
          </w:p>
        </w:tc>
        <w:tc>
          <w:tcPr>
            <w:tcW w:w="993" w:type="dxa"/>
          </w:tcPr>
          <w:p w14:paraId="5B5DCD74" w14:textId="77777777"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2019</w:t>
            </w:r>
          </w:p>
        </w:tc>
        <w:tc>
          <w:tcPr>
            <w:tcW w:w="993" w:type="dxa"/>
          </w:tcPr>
          <w:p w14:paraId="389FBAC0" w14:textId="77777777"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2020</w:t>
            </w:r>
          </w:p>
        </w:tc>
        <w:tc>
          <w:tcPr>
            <w:tcW w:w="993" w:type="dxa"/>
          </w:tcPr>
          <w:p w14:paraId="62CC3748" w14:textId="77777777"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2021</w:t>
            </w:r>
          </w:p>
        </w:tc>
      </w:tr>
      <w:tr w:rsidR="00727017" w:rsidRPr="00727017" w14:paraId="4041E78A" w14:textId="77777777" w:rsidTr="00C4263B">
        <w:trPr>
          <w:trHeight w:val="255"/>
        </w:trPr>
        <w:tc>
          <w:tcPr>
            <w:tcW w:w="2709" w:type="dxa"/>
            <w:shd w:val="clear" w:color="auto" w:fill="auto"/>
            <w:noWrap/>
            <w:vAlign w:val="center"/>
            <w:hideMark/>
          </w:tcPr>
          <w:p w14:paraId="5854671F"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studium</w:t>
            </w:r>
          </w:p>
        </w:tc>
        <w:tc>
          <w:tcPr>
            <w:tcW w:w="992" w:type="dxa"/>
            <w:shd w:val="clear" w:color="auto" w:fill="auto"/>
          </w:tcPr>
          <w:p w14:paraId="3904FAF6"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232</w:t>
            </w:r>
          </w:p>
        </w:tc>
        <w:tc>
          <w:tcPr>
            <w:tcW w:w="992" w:type="dxa"/>
            <w:shd w:val="clear" w:color="auto" w:fill="auto"/>
          </w:tcPr>
          <w:p w14:paraId="0F1C7C06"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254</w:t>
            </w:r>
          </w:p>
        </w:tc>
        <w:tc>
          <w:tcPr>
            <w:tcW w:w="992" w:type="dxa"/>
            <w:shd w:val="clear" w:color="auto" w:fill="auto"/>
          </w:tcPr>
          <w:p w14:paraId="52CE9EB0"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286</w:t>
            </w:r>
          </w:p>
        </w:tc>
        <w:tc>
          <w:tcPr>
            <w:tcW w:w="993" w:type="dxa"/>
          </w:tcPr>
          <w:p w14:paraId="5BAA9BBB"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262</w:t>
            </w:r>
          </w:p>
        </w:tc>
        <w:tc>
          <w:tcPr>
            <w:tcW w:w="993" w:type="dxa"/>
          </w:tcPr>
          <w:p w14:paraId="3B252DF3"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204</w:t>
            </w:r>
          </w:p>
        </w:tc>
        <w:tc>
          <w:tcPr>
            <w:tcW w:w="993" w:type="dxa"/>
          </w:tcPr>
          <w:p w14:paraId="1C609507"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283</w:t>
            </w:r>
          </w:p>
        </w:tc>
      </w:tr>
      <w:tr w:rsidR="00727017" w:rsidRPr="00727017" w14:paraId="78EB02DE" w14:textId="77777777" w:rsidTr="00C4263B">
        <w:trPr>
          <w:trHeight w:val="255"/>
        </w:trPr>
        <w:tc>
          <w:tcPr>
            <w:tcW w:w="2709" w:type="dxa"/>
            <w:shd w:val="clear" w:color="auto" w:fill="auto"/>
            <w:noWrap/>
            <w:vAlign w:val="center"/>
            <w:hideMark/>
          </w:tcPr>
          <w:p w14:paraId="3B5C633D"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stáž</w:t>
            </w:r>
          </w:p>
        </w:tc>
        <w:tc>
          <w:tcPr>
            <w:tcW w:w="992" w:type="dxa"/>
            <w:shd w:val="clear" w:color="auto" w:fill="auto"/>
          </w:tcPr>
          <w:p w14:paraId="6257E749"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w:t>
            </w:r>
          </w:p>
        </w:tc>
        <w:tc>
          <w:tcPr>
            <w:tcW w:w="992" w:type="dxa"/>
            <w:shd w:val="clear" w:color="auto" w:fill="auto"/>
          </w:tcPr>
          <w:p w14:paraId="6150CA56"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32</w:t>
            </w:r>
          </w:p>
        </w:tc>
        <w:tc>
          <w:tcPr>
            <w:tcW w:w="992" w:type="dxa"/>
            <w:shd w:val="clear" w:color="auto" w:fill="auto"/>
          </w:tcPr>
          <w:p w14:paraId="736F37E1"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37</w:t>
            </w:r>
          </w:p>
        </w:tc>
        <w:tc>
          <w:tcPr>
            <w:tcW w:w="993" w:type="dxa"/>
          </w:tcPr>
          <w:p w14:paraId="0CBFAF7F"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26</w:t>
            </w:r>
          </w:p>
        </w:tc>
        <w:tc>
          <w:tcPr>
            <w:tcW w:w="993" w:type="dxa"/>
          </w:tcPr>
          <w:p w14:paraId="30BC5F3F"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13</w:t>
            </w:r>
          </w:p>
        </w:tc>
        <w:tc>
          <w:tcPr>
            <w:tcW w:w="993" w:type="dxa"/>
          </w:tcPr>
          <w:p w14:paraId="459ED1FF"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27</w:t>
            </w:r>
          </w:p>
        </w:tc>
      </w:tr>
      <w:tr w:rsidR="00727017" w:rsidRPr="00727017" w14:paraId="2C16CCA6" w14:textId="77777777" w:rsidTr="00C4263B">
        <w:trPr>
          <w:trHeight w:val="255"/>
        </w:trPr>
        <w:tc>
          <w:tcPr>
            <w:tcW w:w="2709" w:type="dxa"/>
            <w:shd w:val="clear" w:color="auto" w:fill="auto"/>
            <w:noWrap/>
            <w:vAlign w:val="center"/>
            <w:hideMark/>
          </w:tcPr>
          <w:p w14:paraId="6AD9F9AE"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CELKEM</w:t>
            </w:r>
          </w:p>
        </w:tc>
        <w:tc>
          <w:tcPr>
            <w:tcW w:w="992" w:type="dxa"/>
            <w:shd w:val="clear" w:color="auto" w:fill="auto"/>
          </w:tcPr>
          <w:p w14:paraId="474C6BF1"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260</w:t>
            </w:r>
          </w:p>
        </w:tc>
        <w:tc>
          <w:tcPr>
            <w:tcW w:w="992" w:type="dxa"/>
            <w:shd w:val="clear" w:color="auto" w:fill="auto"/>
          </w:tcPr>
          <w:p w14:paraId="59D5CD66"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286</w:t>
            </w:r>
          </w:p>
        </w:tc>
        <w:tc>
          <w:tcPr>
            <w:tcW w:w="992" w:type="dxa"/>
            <w:shd w:val="clear" w:color="auto" w:fill="auto"/>
          </w:tcPr>
          <w:p w14:paraId="7A359B84"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323</w:t>
            </w:r>
          </w:p>
        </w:tc>
        <w:tc>
          <w:tcPr>
            <w:tcW w:w="993" w:type="dxa"/>
          </w:tcPr>
          <w:p w14:paraId="759C1282"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288</w:t>
            </w:r>
          </w:p>
        </w:tc>
        <w:tc>
          <w:tcPr>
            <w:tcW w:w="993" w:type="dxa"/>
          </w:tcPr>
          <w:p w14:paraId="7F7EF34B"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217</w:t>
            </w:r>
          </w:p>
        </w:tc>
        <w:tc>
          <w:tcPr>
            <w:tcW w:w="993" w:type="dxa"/>
          </w:tcPr>
          <w:p w14:paraId="44487E01"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310</w:t>
            </w:r>
          </w:p>
        </w:tc>
      </w:tr>
      <w:tr w:rsidR="00727017" w:rsidRPr="00727017" w14:paraId="35C4C419" w14:textId="77777777" w:rsidTr="00C4263B">
        <w:trPr>
          <w:trHeight w:val="255"/>
        </w:trPr>
        <w:tc>
          <w:tcPr>
            <w:tcW w:w="2709" w:type="dxa"/>
            <w:shd w:val="clear" w:color="auto" w:fill="auto"/>
            <w:noWrap/>
            <w:vAlign w:val="center"/>
            <w:hideMark/>
          </w:tcPr>
          <w:p w14:paraId="01B5BF72"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Celkem studentů FPH</w:t>
            </w:r>
          </w:p>
        </w:tc>
        <w:tc>
          <w:tcPr>
            <w:tcW w:w="992" w:type="dxa"/>
            <w:shd w:val="clear" w:color="auto" w:fill="auto"/>
          </w:tcPr>
          <w:p w14:paraId="347E224D"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3.091</w:t>
            </w:r>
          </w:p>
        </w:tc>
        <w:tc>
          <w:tcPr>
            <w:tcW w:w="992" w:type="dxa"/>
            <w:shd w:val="clear" w:color="auto" w:fill="auto"/>
          </w:tcPr>
          <w:p w14:paraId="65F6AC0E"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2.976</w:t>
            </w:r>
          </w:p>
        </w:tc>
        <w:tc>
          <w:tcPr>
            <w:tcW w:w="992" w:type="dxa"/>
            <w:shd w:val="clear" w:color="auto" w:fill="auto"/>
          </w:tcPr>
          <w:p w14:paraId="43337BE3"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2.935</w:t>
            </w:r>
          </w:p>
        </w:tc>
        <w:tc>
          <w:tcPr>
            <w:tcW w:w="993" w:type="dxa"/>
          </w:tcPr>
          <w:p w14:paraId="29249566" w14:textId="77777777" w:rsidR="00727017" w:rsidRPr="00727017" w:rsidRDefault="00727017" w:rsidP="00727017">
            <w:pPr>
              <w:spacing w:after="120" w:line="240" w:lineRule="auto"/>
              <w:rPr>
                <w:rFonts w:cs="Times New Roman"/>
                <w:sz w:val="24"/>
                <w:szCs w:val="24"/>
              </w:rPr>
            </w:pPr>
            <w:r w:rsidRPr="00727017">
              <w:rPr>
                <w:rFonts w:cs="Times New Roman"/>
                <w:sz w:val="24"/>
                <w:szCs w:val="24"/>
              </w:rPr>
              <w:t>3.527</w:t>
            </w:r>
          </w:p>
        </w:tc>
        <w:tc>
          <w:tcPr>
            <w:tcW w:w="993" w:type="dxa"/>
          </w:tcPr>
          <w:p w14:paraId="7B842D0A" w14:textId="77777777" w:rsidR="00727017" w:rsidRPr="00727017" w:rsidRDefault="00727017" w:rsidP="00727017">
            <w:pPr>
              <w:spacing w:after="120" w:line="240" w:lineRule="auto"/>
              <w:rPr>
                <w:rFonts w:cs="Times New Roman"/>
                <w:sz w:val="24"/>
                <w:szCs w:val="24"/>
              </w:rPr>
            </w:pPr>
            <w:r w:rsidRPr="00727017">
              <w:rPr>
                <w:rFonts w:cs="Times New Roman"/>
                <w:sz w:val="24"/>
                <w:szCs w:val="24"/>
              </w:rPr>
              <w:t>3.653</w:t>
            </w:r>
          </w:p>
        </w:tc>
        <w:tc>
          <w:tcPr>
            <w:tcW w:w="993" w:type="dxa"/>
          </w:tcPr>
          <w:p w14:paraId="18C0C14F" w14:textId="77777777" w:rsidR="00727017" w:rsidRPr="00727017" w:rsidRDefault="00727017" w:rsidP="00727017">
            <w:pPr>
              <w:spacing w:after="120" w:line="240" w:lineRule="auto"/>
              <w:rPr>
                <w:rFonts w:cs="Times New Roman"/>
                <w:sz w:val="24"/>
                <w:szCs w:val="24"/>
              </w:rPr>
            </w:pPr>
            <w:r w:rsidRPr="00727017">
              <w:rPr>
                <w:rFonts w:cs="Times New Roman"/>
                <w:sz w:val="24"/>
                <w:szCs w:val="24"/>
              </w:rPr>
              <w:t>3.562</w:t>
            </w:r>
          </w:p>
        </w:tc>
      </w:tr>
      <w:tr w:rsidR="00727017" w:rsidRPr="00727017" w14:paraId="797D5DD5" w14:textId="77777777" w:rsidTr="00C4263B">
        <w:trPr>
          <w:trHeight w:val="255"/>
        </w:trPr>
        <w:tc>
          <w:tcPr>
            <w:tcW w:w="2709" w:type="dxa"/>
            <w:shd w:val="clear" w:color="auto" w:fill="auto"/>
            <w:noWrap/>
            <w:vAlign w:val="center"/>
            <w:hideMark/>
          </w:tcPr>
          <w:p w14:paraId="58A3C919"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 vyjíždějících studentů</w:t>
            </w:r>
          </w:p>
        </w:tc>
        <w:tc>
          <w:tcPr>
            <w:tcW w:w="992" w:type="dxa"/>
            <w:shd w:val="clear" w:color="auto" w:fill="auto"/>
          </w:tcPr>
          <w:p w14:paraId="1E66B201"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8,4</w:t>
            </w:r>
          </w:p>
        </w:tc>
        <w:tc>
          <w:tcPr>
            <w:tcW w:w="992" w:type="dxa"/>
            <w:shd w:val="clear" w:color="auto" w:fill="auto"/>
          </w:tcPr>
          <w:p w14:paraId="64C795BF"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9,6</w:t>
            </w:r>
          </w:p>
        </w:tc>
        <w:tc>
          <w:tcPr>
            <w:tcW w:w="992" w:type="dxa"/>
            <w:shd w:val="clear" w:color="auto" w:fill="auto"/>
          </w:tcPr>
          <w:p w14:paraId="57C8A1DE"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11,0</w:t>
            </w:r>
          </w:p>
        </w:tc>
        <w:tc>
          <w:tcPr>
            <w:tcW w:w="993" w:type="dxa"/>
          </w:tcPr>
          <w:p w14:paraId="46F6A78D"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8,2</w:t>
            </w:r>
          </w:p>
        </w:tc>
        <w:tc>
          <w:tcPr>
            <w:tcW w:w="993" w:type="dxa"/>
          </w:tcPr>
          <w:p w14:paraId="7F86A742"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5,9</w:t>
            </w:r>
          </w:p>
        </w:tc>
        <w:tc>
          <w:tcPr>
            <w:tcW w:w="993" w:type="dxa"/>
          </w:tcPr>
          <w:p w14:paraId="6BCB836A" w14:textId="77777777"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8,7</w:t>
            </w:r>
          </w:p>
        </w:tc>
      </w:tr>
    </w:tbl>
    <w:p w14:paraId="5985BCF9" w14:textId="77777777" w:rsidR="00727017" w:rsidRPr="00727017" w:rsidRDefault="00727017" w:rsidP="00432500">
      <w:pPr>
        <w:pStyle w:val="Zkladntext"/>
        <w:spacing w:before="120" w:after="120"/>
        <w:ind w:left="0" w:firstLine="284"/>
        <w:jc w:val="both"/>
        <w:rPr>
          <w:rFonts w:cs="Times New Roman"/>
          <w:sz w:val="24"/>
          <w:szCs w:val="24"/>
          <w:lang w:val="cs-CZ"/>
        </w:rPr>
      </w:pPr>
      <w:r w:rsidRPr="00727017">
        <w:rPr>
          <w:rFonts w:cs="Times New Roman"/>
          <w:sz w:val="24"/>
          <w:szCs w:val="24"/>
          <w:lang w:val="cs-CZ"/>
        </w:rPr>
        <w:t>Výjezdy studentů FPH do zahraničí jsou podmíněny reciproční výukou studentů zahraničních universit na Fakultě podnikohospodářské. Proto FPH otevřela během kalendářního roku 2021 několik desítek předmětů vyučovaných v anglickém či ruském jazyce, které byly určené pro přijíždějící studenty, mohou je však navštěvovat i studenti programů primárně vyučovaných v češtině. Další předměty v anglickém či ruském jazyce byly vyučovány v rámci cizojazyčných studijních programů.</w:t>
      </w:r>
    </w:p>
    <w:p w14:paraId="7AAF7B63" w14:textId="77777777"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Předměty vyučované v cizích jazycích, zejména v angličtině, podporují nejen výuku zahraničních studentů (jejich počet zpětně ovlivňuje počet vyjíždějících studentů FPH), ale současně i rozvoj jazykových schopností studentů z programů primárně vyučovaných v českém jazyce.</w:t>
      </w:r>
    </w:p>
    <w:p w14:paraId="391D8A7D" w14:textId="77777777" w:rsidR="00727017" w:rsidRPr="00727017" w:rsidRDefault="00727017" w:rsidP="00727017">
      <w:pPr>
        <w:pStyle w:val="Zkladntext"/>
        <w:spacing w:before="0" w:after="120"/>
        <w:jc w:val="both"/>
        <w:rPr>
          <w:rFonts w:cs="Times New Roman"/>
          <w:sz w:val="24"/>
          <w:szCs w:val="24"/>
          <w:lang w:val="cs-CZ"/>
        </w:rPr>
      </w:pPr>
    </w:p>
    <w:p w14:paraId="3D56AB43" w14:textId="77777777" w:rsidR="00727017" w:rsidRPr="00727017" w:rsidRDefault="00727017" w:rsidP="00727017">
      <w:pPr>
        <w:spacing w:after="120" w:line="240" w:lineRule="auto"/>
        <w:rPr>
          <w:rFonts w:cs="Times New Roman"/>
          <w:b/>
          <w:sz w:val="24"/>
          <w:szCs w:val="24"/>
        </w:rPr>
      </w:pPr>
      <w:r w:rsidRPr="00727017">
        <w:rPr>
          <w:rFonts w:cs="Times New Roman"/>
          <w:b/>
          <w:sz w:val="24"/>
          <w:szCs w:val="24"/>
        </w:rPr>
        <w:t>6.5</w:t>
      </w:r>
      <w:r w:rsidR="000066D1">
        <w:rPr>
          <w:rFonts w:cs="Times New Roman"/>
          <w:b/>
          <w:sz w:val="24"/>
          <w:szCs w:val="24"/>
        </w:rPr>
        <w:t> </w:t>
      </w:r>
      <w:r w:rsidRPr="00727017">
        <w:rPr>
          <w:rFonts w:cs="Times New Roman"/>
          <w:b/>
          <w:sz w:val="24"/>
          <w:szCs w:val="24"/>
        </w:rPr>
        <w:t>Členství v mezinárodních organizacích a institucích</w:t>
      </w:r>
    </w:p>
    <w:p w14:paraId="40F4F89D" w14:textId="77777777" w:rsidR="00727017" w:rsidRPr="00727017" w:rsidRDefault="00727017" w:rsidP="00727017">
      <w:pPr>
        <w:pStyle w:val="Zkladntext"/>
        <w:spacing w:before="0" w:after="120"/>
        <w:ind w:left="0"/>
        <w:jc w:val="both"/>
        <w:rPr>
          <w:rFonts w:cs="Times New Roman"/>
          <w:sz w:val="24"/>
          <w:szCs w:val="24"/>
          <w:lang w:val="cs-CZ"/>
        </w:rPr>
      </w:pPr>
      <w:r w:rsidRPr="00727017">
        <w:rPr>
          <w:rFonts w:cs="Times New Roman"/>
          <w:b/>
          <w:sz w:val="24"/>
          <w:szCs w:val="24"/>
          <w:lang w:val="cs-CZ"/>
        </w:rPr>
        <w:t>Strategické aliance.</w:t>
      </w:r>
      <w:r w:rsidRPr="00727017">
        <w:rPr>
          <w:rFonts w:cs="Times New Roman"/>
          <w:sz w:val="24"/>
          <w:szCs w:val="24"/>
          <w:lang w:val="cs-CZ"/>
        </w:rPr>
        <w:t xml:space="preserve"> FPH je členem strategických aliancí, které pokrývají všechny tři klíčové oblasti působení vysokoškolských institucí (tj. vzdělávání, výzkum a vývoj, etika a odpovědnost). VŠE je od roku 1999 plnoprávným členem Partnership in International Management (PIM).</w:t>
      </w:r>
    </w:p>
    <w:p w14:paraId="10F27F9F"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FPH se i v roce 2021 podílela na aktivitách programu CEMS. Program probíhá prostřednictvím partnerství 34 předních ekonomických univerzit ze všech kontinentů, které spolupracují s více než 70 firemními partnery.</w:t>
      </w:r>
    </w:p>
    <w:p w14:paraId="4216AF68"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lastRenderedPageBreak/>
        <w:t>FPH je řádným členem EFMD (European Foundation for Management Development). Od roku 2017 je FPH členem konsorcia ERICEE, které se skládá z pěti univerzit z regionu střední a východní Evropy (společně s Univerzitou Kozminski - Polsko, Univerzitou Corvinus v Budapešti - Maďarskem, Lublaňskou univerzitou - Slovinsko a Lotyšskou univerzitou) a China Europe International Business School (CEIBS).</w:t>
      </w:r>
    </w:p>
    <w:p w14:paraId="7B540EE8"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oblasti etiky a odpovědnosti je pro FPH významná zejména iniciativa PRME organizované při Organizaci spojených národů. V současnosti zde má FPH pozici „Advanced PRME signatory“, což ji umožňuje přístup k mnoha výhodám a příležitostem v rámci PRME.</w:t>
      </w:r>
    </w:p>
    <w:p w14:paraId="62CCCA39"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b/>
          <w:sz w:val="24"/>
          <w:szCs w:val="24"/>
          <w:lang w:val="cs-CZ"/>
        </w:rPr>
        <w:t>Mezinárodní partnerství.</w:t>
      </w:r>
      <w:r w:rsidRPr="00727017">
        <w:rPr>
          <w:rFonts w:cs="Times New Roman"/>
          <w:sz w:val="24"/>
          <w:szCs w:val="24"/>
          <w:lang w:val="cs-CZ"/>
        </w:rPr>
        <w:t xml:space="preserve"> Současná síť více než 250 partnerských vysokých škol VŠE poskytuje rozsáhlý základ pro mezinárodní spolupráci akademických pracovníků a studentů Fakulty podnikohospodářské. Seznam všech partnerských institucí je k dispozici na webových stránkách Oddělení zahraničních styků VŠE.</w:t>
      </w:r>
    </w:p>
    <w:p w14:paraId="6576D4EE"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FPH rozvíjí mezinárodní partnerství nejen v oblasti vzdělávání či vědy a výzkumu, ale významná je též spolupráce s praxí (korporátní sférou i neziskovými organizacemi). FPH spolupracuje s řadou velkých mezinárodních společností, např. Škoda Auto, HILTI, Plzeňský Prazdroj, Coca-Cola, L'Oréal, Nestlé, P&amp;G a mnoha dalšími (podrobnosti naleznete na webu fakulty). Spolupráce FPH s firemními partnery zahrnuje jejich účast ve všech formách pedagogické činnosti i ve výzkumu.</w:t>
      </w:r>
    </w:p>
    <w:p w14:paraId="1AD3A1B4" w14:textId="77777777"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Mezinárodní spolupráce se nerozvíjí pouze na úrovni FPH jako celku, ale také na úrovni jednotlivých kateder a institutů fakulty. Charakteristika této spolupráce je obsažena v bodech výroční zprávy, které jsou věnovány činnosti těchto pracovišť.</w:t>
      </w:r>
    </w:p>
    <w:p w14:paraId="43EF37CE" w14:textId="77777777" w:rsidR="00727017" w:rsidRDefault="00727017">
      <w:pPr>
        <w:spacing w:after="160" w:line="259" w:lineRule="auto"/>
        <w:jc w:val="left"/>
        <w:rPr>
          <w:rFonts w:cs="Times New Roman"/>
          <w:b/>
        </w:rPr>
      </w:pPr>
      <w:r>
        <w:rPr>
          <w:rFonts w:cs="Times New Roman"/>
          <w:b/>
        </w:rPr>
        <w:br w:type="page"/>
      </w:r>
    </w:p>
    <w:p w14:paraId="4B3CA344" w14:textId="77777777" w:rsidR="003825A4" w:rsidRPr="00A923CC" w:rsidRDefault="00DC13F8" w:rsidP="003825A4">
      <w:pPr>
        <w:pStyle w:val="Default"/>
        <w:spacing w:after="120"/>
        <w:jc w:val="both"/>
        <w:rPr>
          <w:rFonts w:ascii="Times New Roman" w:hAnsi="Times New Roman" w:cs="Times New Roman"/>
          <w:b/>
          <w:sz w:val="28"/>
          <w:szCs w:val="28"/>
          <w:lang w:val="cs-CZ"/>
        </w:rPr>
      </w:pPr>
      <w:r w:rsidRPr="00A923CC">
        <w:rPr>
          <w:rFonts w:ascii="Times New Roman" w:hAnsi="Times New Roman" w:cs="Times New Roman"/>
          <w:b/>
          <w:sz w:val="28"/>
          <w:szCs w:val="28"/>
          <w:lang w:val="cs-CZ"/>
        </w:rPr>
        <w:lastRenderedPageBreak/>
        <w:t>7. </w:t>
      </w:r>
      <w:r w:rsidR="003825A4" w:rsidRPr="00A923CC">
        <w:rPr>
          <w:rFonts w:ascii="Times New Roman" w:hAnsi="Times New Roman" w:cs="Times New Roman"/>
          <w:b/>
          <w:sz w:val="28"/>
          <w:szCs w:val="28"/>
          <w:lang w:val="cs-CZ"/>
        </w:rPr>
        <w:t>Spolupráce s praxí</w:t>
      </w:r>
    </w:p>
    <w:p w14:paraId="705041D7" w14:textId="77777777" w:rsidR="003825A4" w:rsidRPr="003825A4" w:rsidRDefault="00DC13F8" w:rsidP="003825A4">
      <w:pPr>
        <w:pStyle w:val="Default"/>
        <w:spacing w:after="120"/>
        <w:jc w:val="both"/>
        <w:rPr>
          <w:rFonts w:ascii="Times New Roman" w:hAnsi="Times New Roman" w:cs="Times New Roman"/>
          <w:b/>
          <w:lang w:val="cs-CZ"/>
        </w:rPr>
      </w:pPr>
      <w:r>
        <w:rPr>
          <w:rFonts w:ascii="Times New Roman" w:hAnsi="Times New Roman" w:cs="Times New Roman"/>
          <w:b/>
          <w:lang w:val="cs-CZ"/>
        </w:rPr>
        <w:t>7.1 O</w:t>
      </w:r>
      <w:r w:rsidR="003825A4" w:rsidRPr="003825A4">
        <w:rPr>
          <w:rFonts w:ascii="Times New Roman" w:hAnsi="Times New Roman" w:cs="Times New Roman"/>
          <w:b/>
          <w:lang w:val="cs-CZ"/>
        </w:rPr>
        <w:t>blast výuky</w:t>
      </w:r>
    </w:p>
    <w:p w14:paraId="51FAC2A6" w14:textId="77777777" w:rsidR="003825A4" w:rsidRPr="003825A4" w:rsidRDefault="003825A4" w:rsidP="003825A4">
      <w:pPr>
        <w:pStyle w:val="Zkladntext"/>
        <w:spacing w:before="0" w:after="120"/>
        <w:jc w:val="both"/>
        <w:rPr>
          <w:rFonts w:cs="Times New Roman"/>
          <w:sz w:val="24"/>
          <w:szCs w:val="24"/>
          <w:lang w:val="cs-CZ"/>
        </w:rPr>
      </w:pPr>
      <w:r w:rsidRPr="003825A4">
        <w:rPr>
          <w:rFonts w:cs="Times New Roman"/>
          <w:sz w:val="24"/>
          <w:szCs w:val="24"/>
          <w:lang w:val="cs-CZ"/>
        </w:rPr>
        <w:t>Spolupráce s praxí na FPH probíhala v první polovině roku 2021 v online formě z důvodu přetrvávající pandemie. V zimním semestru se již velká část aktivit odehrávala prezenční formou. Rozvoj zkušeností s online prostředím v době pandemie rozšířil možnosti zapojení firem formou kombinace prezenčních a online aktivit, jež fakulta hodlá využívat i v budoucnu.</w:t>
      </w:r>
    </w:p>
    <w:p w14:paraId="1C0A49BA" w14:textId="77777777"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Na konci roku 2021 měla fakulta přibližně 100 smluvních partnerů z řad firem i jiných institucí. Mezi nimi byly mezinárodní korporace, malé a střední podniky, kulturní a neziskové organizace a další. Na pedagogickém procesu se ale podílely také další firmy a instituce, se kterými fakulta nemá uzavřenou žádnou smlouvu. Objem firemních partnerství za rok 2021 se pohyboval kolem 6 milionů Kč. Negativní dopad v důsledku koronavirové pandemie se tedy neprojevil.</w:t>
      </w:r>
    </w:p>
    <w:p w14:paraId="51BB1BDE" w14:textId="77777777"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Generálním partnerem fakulty nadále zůstává BD Advisory. Hlavními partnery fakulty byly Apogeo, Nestlé, PPL a Unilever. Korporátními partnery CEMS byly Škoda Auto, Plzeňský Prazdroj a Hilti. Mezi partnery fakulty se řadí Albert, Aspironix, Coca-Cola-HBC, Finep, Henkel, Hopi, ICZ, L’Oréal, P&amp;G, PSN, PWC, Red Bull, SaltPay, UEPA advokáti a Unibail-Rodamco-Westfield. Mezi nové partnery na úrovni kateder přibyly např. společnosti Cyrrus, Česká spořitelna, MEDDI Hub, Publicis Groupe či Tesco Stores.</w:t>
      </w:r>
    </w:p>
    <w:p w14:paraId="1228EF70" w14:textId="77777777" w:rsidR="003825A4" w:rsidRPr="003825A4" w:rsidRDefault="003825A4" w:rsidP="00FD241A">
      <w:pPr>
        <w:pStyle w:val="Zkladntext"/>
        <w:spacing w:before="0"/>
        <w:ind w:left="0" w:firstLine="284"/>
        <w:jc w:val="both"/>
        <w:rPr>
          <w:rFonts w:cs="Times New Roman"/>
          <w:sz w:val="24"/>
          <w:szCs w:val="24"/>
          <w:lang w:val="cs-CZ"/>
        </w:rPr>
      </w:pPr>
      <w:r w:rsidRPr="003825A4">
        <w:rPr>
          <w:rFonts w:cs="Times New Roman"/>
          <w:sz w:val="24"/>
          <w:szCs w:val="24"/>
          <w:lang w:val="cs-CZ"/>
        </w:rPr>
        <w:t>Manažeři z partnerských firem fakulty se významným způsobem zapojovali do výuky, konzultovali bakalářské a diplomové práce, organizovali firemní exkurze a zajišťovali odborné praxe.</w:t>
      </w:r>
    </w:p>
    <w:p w14:paraId="477662B8" w14:textId="77777777" w:rsidR="003825A4" w:rsidRPr="003825A4" w:rsidRDefault="003825A4" w:rsidP="003825A4">
      <w:pPr>
        <w:pStyle w:val="Default"/>
        <w:spacing w:after="120"/>
        <w:jc w:val="both"/>
        <w:rPr>
          <w:rFonts w:ascii="Times New Roman" w:hAnsi="Times New Roman" w:cs="Times New Roman"/>
          <w:b/>
          <w:i/>
          <w:lang w:val="cs-CZ"/>
        </w:rPr>
      </w:pPr>
    </w:p>
    <w:p w14:paraId="23B60E2D" w14:textId="77777777" w:rsidR="003825A4" w:rsidRPr="003825A4" w:rsidRDefault="00DC13F8" w:rsidP="003825A4">
      <w:pPr>
        <w:pStyle w:val="Default"/>
        <w:spacing w:after="120"/>
        <w:jc w:val="both"/>
        <w:rPr>
          <w:rFonts w:ascii="Times New Roman" w:hAnsi="Times New Roman" w:cs="Times New Roman"/>
          <w:b/>
          <w:lang w:val="cs-CZ"/>
        </w:rPr>
      </w:pPr>
      <w:r>
        <w:rPr>
          <w:rFonts w:ascii="Times New Roman" w:hAnsi="Times New Roman" w:cs="Times New Roman"/>
          <w:b/>
          <w:lang w:val="cs-CZ"/>
        </w:rPr>
        <w:t>7.2 O</w:t>
      </w:r>
      <w:r w:rsidR="003825A4" w:rsidRPr="003825A4">
        <w:rPr>
          <w:rFonts w:ascii="Times New Roman" w:hAnsi="Times New Roman" w:cs="Times New Roman"/>
          <w:b/>
          <w:lang w:val="cs-CZ"/>
        </w:rPr>
        <w:t>blast vědy, výzkumu a vývoje</w:t>
      </w:r>
    </w:p>
    <w:p w14:paraId="1A4AAC51" w14:textId="77777777" w:rsidR="003825A4" w:rsidRPr="003825A4" w:rsidRDefault="003825A4" w:rsidP="00FD241A">
      <w:pPr>
        <w:pStyle w:val="Zkladntext"/>
        <w:spacing w:before="0"/>
        <w:ind w:left="0"/>
        <w:jc w:val="both"/>
        <w:rPr>
          <w:rFonts w:cs="Times New Roman"/>
          <w:sz w:val="24"/>
          <w:szCs w:val="24"/>
          <w:lang w:val="cs-CZ"/>
        </w:rPr>
      </w:pPr>
      <w:r w:rsidRPr="003825A4">
        <w:rPr>
          <w:rFonts w:cs="Times New Roman"/>
          <w:sz w:val="24"/>
          <w:szCs w:val="24"/>
          <w:lang w:val="cs-CZ"/>
        </w:rPr>
        <w:t>Na fakultě se i v roce 2021 rozvíjel smluvní a aplikovaný výzkum, stejně jako poradenská činnost. V daném roce objem smluvního a aplikovaného výzkumu a poradenské činnosti dosáhl přibližně 1,9 milionu Kč. Akademičtí pracovníci fakulty realizovali mimo jiné výzkumné projekty pro následující firmy a další instituce: Unipetrol, Škoda Auto, Market Vision, BSC, Asociace zaměstnavatelů zdravotně postižených České republiky či Evropský parlament.</w:t>
      </w:r>
    </w:p>
    <w:p w14:paraId="3DC15C58" w14:textId="77777777" w:rsidR="003825A4" w:rsidRPr="003825A4" w:rsidRDefault="003825A4" w:rsidP="003825A4">
      <w:pPr>
        <w:pStyle w:val="Zkladntext"/>
        <w:spacing w:before="0" w:after="120"/>
        <w:jc w:val="both"/>
        <w:rPr>
          <w:rFonts w:cs="Times New Roman"/>
          <w:sz w:val="24"/>
          <w:szCs w:val="24"/>
          <w:lang w:val="cs-CZ"/>
        </w:rPr>
      </w:pPr>
    </w:p>
    <w:p w14:paraId="3E00694C" w14:textId="77777777" w:rsidR="003825A4" w:rsidRPr="003825A4" w:rsidRDefault="00DC13F8" w:rsidP="000066D1">
      <w:pPr>
        <w:pStyle w:val="Zkladntext"/>
        <w:spacing w:before="0" w:after="120"/>
        <w:ind w:left="0"/>
        <w:jc w:val="both"/>
        <w:rPr>
          <w:rFonts w:cs="Times New Roman"/>
          <w:b/>
          <w:sz w:val="24"/>
          <w:szCs w:val="24"/>
          <w:lang w:val="cs-CZ"/>
        </w:rPr>
      </w:pPr>
      <w:r>
        <w:rPr>
          <w:rFonts w:cs="Times New Roman"/>
          <w:b/>
          <w:sz w:val="24"/>
          <w:szCs w:val="24"/>
          <w:lang w:val="cs-CZ"/>
        </w:rPr>
        <w:t>7.3 </w:t>
      </w:r>
      <w:r w:rsidR="003825A4" w:rsidRPr="003825A4">
        <w:rPr>
          <w:rFonts w:cs="Times New Roman"/>
          <w:b/>
          <w:sz w:val="24"/>
          <w:szCs w:val="24"/>
          <w:lang w:val="cs-CZ"/>
        </w:rPr>
        <w:t>Členství a spolupráce s profesními organizacemi decisivní sféry</w:t>
      </w:r>
    </w:p>
    <w:p w14:paraId="30D44D78" w14:textId="77777777" w:rsidR="003825A4" w:rsidRPr="003825A4" w:rsidRDefault="003825A4" w:rsidP="004D3040">
      <w:pPr>
        <w:pStyle w:val="Zkladntext"/>
        <w:spacing w:before="0" w:after="120"/>
        <w:ind w:left="0"/>
        <w:jc w:val="both"/>
        <w:rPr>
          <w:rFonts w:cs="Times New Roman"/>
          <w:sz w:val="24"/>
          <w:szCs w:val="24"/>
          <w:lang w:val="cs-CZ"/>
        </w:rPr>
      </w:pPr>
      <w:r w:rsidRPr="003825A4">
        <w:rPr>
          <w:rFonts w:cs="Times New Roman"/>
          <w:sz w:val="24"/>
          <w:szCs w:val="24"/>
          <w:lang w:val="cs-CZ"/>
        </w:rPr>
        <w:t>Akademičtí pracovníci fakulty byli členy výborů a rad celé řady významných odborných organizací. Mezi nimi lze zmínit např. Českou společnost pro dopravní právo, People Management Forum, Českou marketingovou společnost, asociaci výzkumných agentur SIMAR, Collége d'Europe, Sisyfos, International Congress of Psychology, komisi pro Workout při České bankovní asociaci nebo Turnaround Management Association ČR.</w:t>
      </w:r>
    </w:p>
    <w:p w14:paraId="5BACCBA9" w14:textId="77777777"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Fakulta měla ale své zástupce také ve výborech a radách mnohých kulturních institucí, jako např. v PKF - Prague Philharmonia, NIPOS, Západočeském muzeu či Czech National Trust.</w:t>
      </w:r>
    </w:p>
    <w:p w14:paraId="0F0DEEC9" w14:textId="77777777"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Dále akademici fakulty působili v mnohých pracovních skupinách, jako např. v pracovní skupině Cirkulární ekonomika Komise pro udržitelnou energetiku a klima MHMP, v sekci pro vývoj, výzkum a inovace Hospodářské komory ČR či v pracovní skupině pro Smart Cities Ministerstva pro místní rozvoj ČR.</w:t>
      </w:r>
    </w:p>
    <w:p w14:paraId="248E4713" w14:textId="77777777"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V neposlední řadě působili akademici FPH také v redakčních radách řady vydavatelství či odborných časopisů, jako např. Truck and Business, Doprava a silnice, TRITON či Professional Publishing.</w:t>
      </w:r>
    </w:p>
    <w:p w14:paraId="01496445" w14:textId="77777777"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lastRenderedPageBreak/>
        <w:t>Členové fakulty působili v porotách prestižních domácích odborných soutěží, jako např. Internet Effectiveness Awards, Impuls logistika, Marketér roku, Czech Industry Challenge či Recruitment Academy Awards.</w:t>
      </w:r>
    </w:p>
    <w:p w14:paraId="77985FAA" w14:textId="77777777" w:rsidR="00A004DF" w:rsidRDefault="00A004DF">
      <w:pPr>
        <w:spacing w:after="160" w:line="259" w:lineRule="auto"/>
        <w:jc w:val="left"/>
        <w:rPr>
          <w:rFonts w:cs="Times New Roman"/>
          <w:sz w:val="24"/>
          <w:szCs w:val="24"/>
        </w:rPr>
      </w:pPr>
      <w:r>
        <w:rPr>
          <w:rFonts w:cs="Times New Roman"/>
          <w:sz w:val="24"/>
          <w:szCs w:val="24"/>
        </w:rPr>
        <w:br w:type="page"/>
      </w:r>
    </w:p>
    <w:p w14:paraId="2B9AEA3B" w14:textId="77777777" w:rsidR="00AA7CEE" w:rsidRPr="00A004DF" w:rsidRDefault="00A004DF" w:rsidP="003825A4">
      <w:pPr>
        <w:spacing w:after="120" w:line="240" w:lineRule="auto"/>
        <w:rPr>
          <w:rFonts w:cs="Times New Roman"/>
          <w:b/>
          <w:sz w:val="28"/>
          <w:szCs w:val="28"/>
        </w:rPr>
      </w:pPr>
      <w:r w:rsidRPr="00A004DF">
        <w:rPr>
          <w:rFonts w:cs="Times New Roman"/>
          <w:b/>
          <w:sz w:val="28"/>
          <w:szCs w:val="28"/>
        </w:rPr>
        <w:lastRenderedPageBreak/>
        <w:t>8. Personální zajištění</w:t>
      </w:r>
    </w:p>
    <w:p w14:paraId="7118A6FB" w14:textId="77777777" w:rsidR="00A004DF" w:rsidRPr="00AC1252" w:rsidRDefault="00A004DF" w:rsidP="003825A4">
      <w:pPr>
        <w:spacing w:after="120" w:line="240" w:lineRule="auto"/>
        <w:rPr>
          <w:rFonts w:cs="Times New Roman"/>
          <w:b/>
          <w:sz w:val="24"/>
          <w:szCs w:val="24"/>
        </w:rPr>
      </w:pPr>
      <w:r w:rsidRPr="00AC1252">
        <w:rPr>
          <w:rFonts w:cs="Times New Roman"/>
          <w:b/>
          <w:sz w:val="24"/>
          <w:szCs w:val="24"/>
        </w:rPr>
        <w:t>8.1 Věková struktura pracovníků fakulty</w:t>
      </w:r>
    </w:p>
    <w:p w14:paraId="59CAEB4F" w14:textId="77777777" w:rsidR="00C9034F" w:rsidRPr="00AC1252" w:rsidRDefault="00C9034F" w:rsidP="00C9034F">
      <w:pPr>
        <w:spacing w:after="120" w:line="240" w:lineRule="auto"/>
        <w:rPr>
          <w:rFonts w:cs="Times New Roman"/>
          <w:sz w:val="24"/>
          <w:szCs w:val="24"/>
        </w:rPr>
      </w:pPr>
      <w:r w:rsidRPr="00AC1252">
        <w:rPr>
          <w:rFonts w:cs="Times New Roman"/>
          <w:sz w:val="24"/>
          <w:szCs w:val="24"/>
        </w:rPr>
        <w:t>Počet akademických pracovníků, kteří působili k 31.12.2021 na jednotlivých katedrách Fakulty podnikohospodářské, udává tabulka. Stejná tabulka nabízí též informaci o věkové struktuře akademických pracovníků kateder. Údaje se týkají akademických pracovníků s plným i částečným pracovním úvazkem.</w:t>
      </w:r>
    </w:p>
    <w:p w14:paraId="58B226EA" w14:textId="77777777" w:rsidR="00C9034F" w:rsidRPr="00AC1252" w:rsidRDefault="00C9034F" w:rsidP="00C9034F">
      <w:pPr>
        <w:spacing w:after="0" w:line="240" w:lineRule="auto"/>
        <w:jc w:val="left"/>
        <w:rPr>
          <w:rFonts w:cs="Times New Roman"/>
          <w:b/>
          <w:sz w:val="24"/>
          <w:szCs w:val="24"/>
        </w:rPr>
      </w:pPr>
      <w:r w:rsidRPr="00AC1252">
        <w:rPr>
          <w:rFonts w:cs="Times New Roman"/>
          <w:b/>
          <w:sz w:val="24"/>
          <w:szCs w:val="24"/>
        </w:rPr>
        <w:t>Tab</w:t>
      </w:r>
      <w:r w:rsidR="001A196E">
        <w:rPr>
          <w:rFonts w:cs="Times New Roman"/>
          <w:b/>
          <w:sz w:val="24"/>
          <w:szCs w:val="24"/>
        </w:rPr>
        <w:t>.</w:t>
      </w:r>
      <w:r w:rsidRPr="00AC1252">
        <w:rPr>
          <w:rFonts w:cs="Times New Roman"/>
          <w:b/>
          <w:sz w:val="24"/>
          <w:szCs w:val="24"/>
        </w:rPr>
        <w:t xml:space="preserve"> 8-1: Věková struktura akademických pracovníků FPH (počet osob)</w:t>
      </w:r>
    </w:p>
    <w:tbl>
      <w:tblPr>
        <w:tblStyle w:val="Mkatabulky"/>
        <w:tblW w:w="0" w:type="auto"/>
        <w:tblLook w:val="04A0" w:firstRow="1" w:lastRow="0" w:firstColumn="1" w:lastColumn="0" w:noHBand="0" w:noVBand="1"/>
      </w:tblPr>
      <w:tblGrid>
        <w:gridCol w:w="2966"/>
        <w:gridCol w:w="1132"/>
        <w:gridCol w:w="990"/>
        <w:gridCol w:w="991"/>
        <w:gridCol w:w="990"/>
        <w:gridCol w:w="990"/>
        <w:gridCol w:w="1003"/>
      </w:tblGrid>
      <w:tr w:rsidR="00C9034F" w:rsidRPr="00AC1252" w14:paraId="6839FF7D" w14:textId="77777777" w:rsidTr="00C9034F">
        <w:tc>
          <w:tcPr>
            <w:tcW w:w="2972" w:type="dxa"/>
            <w:vMerge w:val="restart"/>
          </w:tcPr>
          <w:p w14:paraId="458BCA74"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Katedra</w:t>
            </w:r>
          </w:p>
        </w:tc>
        <w:tc>
          <w:tcPr>
            <w:tcW w:w="5103" w:type="dxa"/>
            <w:gridSpan w:val="5"/>
          </w:tcPr>
          <w:p w14:paraId="1EE2B01D"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Věk</w:t>
            </w:r>
          </w:p>
        </w:tc>
        <w:tc>
          <w:tcPr>
            <w:tcW w:w="987" w:type="dxa"/>
            <w:vMerge w:val="restart"/>
          </w:tcPr>
          <w:p w14:paraId="798B188E"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Celkem</w:t>
            </w:r>
          </w:p>
        </w:tc>
      </w:tr>
      <w:tr w:rsidR="00C9034F" w:rsidRPr="00AC1252" w14:paraId="3732E7F0" w14:textId="77777777" w:rsidTr="00C9034F">
        <w:tc>
          <w:tcPr>
            <w:tcW w:w="2972" w:type="dxa"/>
            <w:vMerge/>
          </w:tcPr>
          <w:p w14:paraId="140B3AA6" w14:textId="77777777" w:rsidR="00C9034F" w:rsidRPr="00AC1252" w:rsidRDefault="00C9034F" w:rsidP="00C9034F">
            <w:pPr>
              <w:spacing w:after="0" w:line="240" w:lineRule="auto"/>
              <w:jc w:val="center"/>
              <w:rPr>
                <w:rFonts w:cs="Times New Roman"/>
                <w:b/>
                <w:sz w:val="24"/>
                <w:szCs w:val="24"/>
              </w:rPr>
            </w:pPr>
          </w:p>
        </w:tc>
        <w:tc>
          <w:tcPr>
            <w:tcW w:w="1134" w:type="dxa"/>
          </w:tcPr>
          <w:p w14:paraId="0DD5BCC9"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Do 30 let</w:t>
            </w:r>
          </w:p>
        </w:tc>
        <w:tc>
          <w:tcPr>
            <w:tcW w:w="992" w:type="dxa"/>
          </w:tcPr>
          <w:p w14:paraId="5BB833A0"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31 - 40</w:t>
            </w:r>
          </w:p>
        </w:tc>
        <w:tc>
          <w:tcPr>
            <w:tcW w:w="993" w:type="dxa"/>
          </w:tcPr>
          <w:p w14:paraId="44A15B57"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41 - 50</w:t>
            </w:r>
          </w:p>
        </w:tc>
        <w:tc>
          <w:tcPr>
            <w:tcW w:w="992" w:type="dxa"/>
          </w:tcPr>
          <w:p w14:paraId="7D39E6C1"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51 - 65</w:t>
            </w:r>
          </w:p>
        </w:tc>
        <w:tc>
          <w:tcPr>
            <w:tcW w:w="992" w:type="dxa"/>
          </w:tcPr>
          <w:p w14:paraId="31566543"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66+</w:t>
            </w:r>
          </w:p>
        </w:tc>
        <w:tc>
          <w:tcPr>
            <w:tcW w:w="987" w:type="dxa"/>
            <w:vMerge/>
          </w:tcPr>
          <w:p w14:paraId="5A778B96" w14:textId="77777777" w:rsidR="00C9034F" w:rsidRPr="00AC1252" w:rsidRDefault="00C9034F" w:rsidP="00C9034F">
            <w:pPr>
              <w:spacing w:after="0" w:line="240" w:lineRule="auto"/>
              <w:jc w:val="center"/>
              <w:rPr>
                <w:rFonts w:cs="Times New Roman"/>
                <w:b/>
                <w:sz w:val="24"/>
                <w:szCs w:val="24"/>
              </w:rPr>
            </w:pPr>
          </w:p>
        </w:tc>
      </w:tr>
      <w:tr w:rsidR="00C9034F" w:rsidRPr="00AC1252" w14:paraId="7D4A16A6" w14:textId="77777777" w:rsidTr="00C9034F">
        <w:tc>
          <w:tcPr>
            <w:tcW w:w="2972" w:type="dxa"/>
          </w:tcPr>
          <w:p w14:paraId="36F8B1FD"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Arts Management</w:t>
            </w:r>
          </w:p>
        </w:tc>
        <w:tc>
          <w:tcPr>
            <w:tcW w:w="1134" w:type="dxa"/>
          </w:tcPr>
          <w:p w14:paraId="7DD0FB8B"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14:paraId="554EEC05"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3" w:type="dxa"/>
          </w:tcPr>
          <w:p w14:paraId="4FC164A4"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2" w:type="dxa"/>
          </w:tcPr>
          <w:p w14:paraId="493EC5D6"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4</w:t>
            </w:r>
          </w:p>
        </w:tc>
        <w:tc>
          <w:tcPr>
            <w:tcW w:w="992" w:type="dxa"/>
          </w:tcPr>
          <w:p w14:paraId="08388FEB"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87" w:type="dxa"/>
          </w:tcPr>
          <w:p w14:paraId="7CF5D06E"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21</w:t>
            </w:r>
          </w:p>
        </w:tc>
      </w:tr>
      <w:tr w:rsidR="00C9034F" w:rsidRPr="00AC1252" w14:paraId="1D6BF3C4" w14:textId="77777777" w:rsidTr="00C9034F">
        <w:tc>
          <w:tcPr>
            <w:tcW w:w="2972" w:type="dxa"/>
          </w:tcPr>
          <w:p w14:paraId="1E53E6E7"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Manažerská psychologie a sociologie</w:t>
            </w:r>
          </w:p>
        </w:tc>
        <w:tc>
          <w:tcPr>
            <w:tcW w:w="1134" w:type="dxa"/>
          </w:tcPr>
          <w:p w14:paraId="13CDE47E"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14:paraId="5CC36E91"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3" w:type="dxa"/>
          </w:tcPr>
          <w:p w14:paraId="5075A4BD"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14:paraId="4C3DCE5C"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92" w:type="dxa"/>
          </w:tcPr>
          <w:p w14:paraId="7A22883E"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87" w:type="dxa"/>
          </w:tcPr>
          <w:p w14:paraId="19D1B726"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16</w:t>
            </w:r>
          </w:p>
        </w:tc>
      </w:tr>
      <w:tr w:rsidR="00C9034F" w:rsidRPr="00AC1252" w14:paraId="6380F524" w14:textId="77777777" w:rsidTr="00C9034F">
        <w:tc>
          <w:tcPr>
            <w:tcW w:w="2972" w:type="dxa"/>
          </w:tcPr>
          <w:p w14:paraId="51735A34"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Podnikání</w:t>
            </w:r>
          </w:p>
        </w:tc>
        <w:tc>
          <w:tcPr>
            <w:tcW w:w="1134" w:type="dxa"/>
          </w:tcPr>
          <w:p w14:paraId="515858FA"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14:paraId="455A51BA"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3" w:type="dxa"/>
          </w:tcPr>
          <w:p w14:paraId="34FE1D6B"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4</w:t>
            </w:r>
          </w:p>
        </w:tc>
        <w:tc>
          <w:tcPr>
            <w:tcW w:w="992" w:type="dxa"/>
          </w:tcPr>
          <w:p w14:paraId="13BB6B57"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14:paraId="18119770"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87" w:type="dxa"/>
          </w:tcPr>
          <w:p w14:paraId="75EB6B51"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14</w:t>
            </w:r>
          </w:p>
        </w:tc>
      </w:tr>
      <w:tr w:rsidR="00C9034F" w:rsidRPr="00AC1252" w14:paraId="6F1C73FE" w14:textId="77777777" w:rsidTr="00C9034F">
        <w:tc>
          <w:tcPr>
            <w:tcW w:w="2972" w:type="dxa"/>
          </w:tcPr>
          <w:p w14:paraId="65494383"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Logistika</w:t>
            </w:r>
          </w:p>
        </w:tc>
        <w:tc>
          <w:tcPr>
            <w:tcW w:w="1134" w:type="dxa"/>
          </w:tcPr>
          <w:p w14:paraId="46AFE5D6"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14:paraId="65111623"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93" w:type="dxa"/>
          </w:tcPr>
          <w:p w14:paraId="5B8B1CEC"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92" w:type="dxa"/>
          </w:tcPr>
          <w:p w14:paraId="02E16C45"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14:paraId="1D034113"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87" w:type="dxa"/>
          </w:tcPr>
          <w:p w14:paraId="20E43D9D"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8</w:t>
            </w:r>
          </w:p>
        </w:tc>
      </w:tr>
      <w:tr w:rsidR="00C9034F" w:rsidRPr="00AC1252" w14:paraId="1E65DDA5" w14:textId="77777777" w:rsidTr="00C9034F">
        <w:tc>
          <w:tcPr>
            <w:tcW w:w="2972" w:type="dxa"/>
          </w:tcPr>
          <w:p w14:paraId="319ACDD0"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Marketing</w:t>
            </w:r>
          </w:p>
        </w:tc>
        <w:tc>
          <w:tcPr>
            <w:tcW w:w="1134" w:type="dxa"/>
          </w:tcPr>
          <w:p w14:paraId="1AD665D4"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14:paraId="2E0D3183"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3" w:type="dxa"/>
          </w:tcPr>
          <w:p w14:paraId="4B312A9B"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2" w:type="dxa"/>
          </w:tcPr>
          <w:p w14:paraId="383C691B"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7</w:t>
            </w:r>
          </w:p>
        </w:tc>
        <w:tc>
          <w:tcPr>
            <w:tcW w:w="992" w:type="dxa"/>
          </w:tcPr>
          <w:p w14:paraId="009900C3"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87" w:type="dxa"/>
          </w:tcPr>
          <w:p w14:paraId="08BEE50D"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21</w:t>
            </w:r>
          </w:p>
        </w:tc>
      </w:tr>
      <w:tr w:rsidR="00C9034F" w:rsidRPr="00AC1252" w14:paraId="0FFFF778" w14:textId="77777777" w:rsidTr="00C9034F">
        <w:tc>
          <w:tcPr>
            <w:tcW w:w="2972" w:type="dxa"/>
          </w:tcPr>
          <w:p w14:paraId="44F4D194"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Manažerská ekonomie</w:t>
            </w:r>
          </w:p>
        </w:tc>
        <w:tc>
          <w:tcPr>
            <w:tcW w:w="1134" w:type="dxa"/>
          </w:tcPr>
          <w:p w14:paraId="7F18F9A9"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14:paraId="7C2EB749"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3" w:type="dxa"/>
          </w:tcPr>
          <w:p w14:paraId="273A6521"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8</w:t>
            </w:r>
          </w:p>
        </w:tc>
        <w:tc>
          <w:tcPr>
            <w:tcW w:w="992" w:type="dxa"/>
          </w:tcPr>
          <w:p w14:paraId="06467557"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4</w:t>
            </w:r>
          </w:p>
        </w:tc>
        <w:tc>
          <w:tcPr>
            <w:tcW w:w="992" w:type="dxa"/>
          </w:tcPr>
          <w:p w14:paraId="58102F9E"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87" w:type="dxa"/>
          </w:tcPr>
          <w:p w14:paraId="7FFFB642"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21</w:t>
            </w:r>
          </w:p>
        </w:tc>
      </w:tr>
      <w:tr w:rsidR="00C9034F" w:rsidRPr="00AC1252" w14:paraId="37FC9644" w14:textId="77777777" w:rsidTr="00C9034F">
        <w:tc>
          <w:tcPr>
            <w:tcW w:w="2972" w:type="dxa"/>
          </w:tcPr>
          <w:p w14:paraId="69C562E0"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Personalistika</w:t>
            </w:r>
          </w:p>
        </w:tc>
        <w:tc>
          <w:tcPr>
            <w:tcW w:w="1134" w:type="dxa"/>
          </w:tcPr>
          <w:p w14:paraId="546F12A0"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14:paraId="442A6981"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3" w:type="dxa"/>
          </w:tcPr>
          <w:p w14:paraId="2A1E4A7D"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14:paraId="671C61F8"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14:paraId="46E748A6"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87" w:type="dxa"/>
          </w:tcPr>
          <w:p w14:paraId="31DAF52D"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10</w:t>
            </w:r>
          </w:p>
        </w:tc>
      </w:tr>
      <w:tr w:rsidR="00C9034F" w:rsidRPr="00AC1252" w14:paraId="317D1F63" w14:textId="77777777" w:rsidTr="00C9034F">
        <w:tc>
          <w:tcPr>
            <w:tcW w:w="2972" w:type="dxa"/>
          </w:tcPr>
          <w:p w14:paraId="701D7D27"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Strategie</w:t>
            </w:r>
          </w:p>
        </w:tc>
        <w:tc>
          <w:tcPr>
            <w:tcW w:w="1134" w:type="dxa"/>
          </w:tcPr>
          <w:p w14:paraId="365721D4"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14:paraId="47B981C8"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9</w:t>
            </w:r>
          </w:p>
        </w:tc>
        <w:tc>
          <w:tcPr>
            <w:tcW w:w="993" w:type="dxa"/>
          </w:tcPr>
          <w:p w14:paraId="32B49F3D"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7</w:t>
            </w:r>
          </w:p>
        </w:tc>
        <w:tc>
          <w:tcPr>
            <w:tcW w:w="992" w:type="dxa"/>
          </w:tcPr>
          <w:p w14:paraId="564DA8DF"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2" w:type="dxa"/>
          </w:tcPr>
          <w:p w14:paraId="7C545850"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87" w:type="dxa"/>
          </w:tcPr>
          <w:p w14:paraId="4ACCE514"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25</w:t>
            </w:r>
          </w:p>
        </w:tc>
      </w:tr>
      <w:tr w:rsidR="00C9034F" w:rsidRPr="00AC1252" w14:paraId="5DA6D5FD" w14:textId="77777777" w:rsidTr="00C9034F">
        <w:tc>
          <w:tcPr>
            <w:tcW w:w="2972" w:type="dxa"/>
          </w:tcPr>
          <w:p w14:paraId="2829DAC1" w14:textId="77777777" w:rsidR="00C9034F" w:rsidRPr="00AC1252" w:rsidRDefault="00C9034F" w:rsidP="00C9034F">
            <w:pPr>
              <w:spacing w:after="0" w:line="240" w:lineRule="auto"/>
              <w:jc w:val="left"/>
              <w:rPr>
                <w:rFonts w:cs="Times New Roman"/>
                <w:sz w:val="24"/>
                <w:szCs w:val="24"/>
              </w:rPr>
            </w:pPr>
            <w:r w:rsidRPr="00AC1252">
              <w:rPr>
                <w:rFonts w:cs="Times New Roman"/>
                <w:sz w:val="24"/>
                <w:szCs w:val="24"/>
              </w:rPr>
              <w:t>Management</w:t>
            </w:r>
          </w:p>
        </w:tc>
        <w:tc>
          <w:tcPr>
            <w:tcW w:w="1134" w:type="dxa"/>
          </w:tcPr>
          <w:p w14:paraId="68B9E405"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14:paraId="3E6D7FB7"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9</w:t>
            </w:r>
          </w:p>
        </w:tc>
        <w:tc>
          <w:tcPr>
            <w:tcW w:w="993" w:type="dxa"/>
          </w:tcPr>
          <w:p w14:paraId="09C9588A"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14:paraId="0C565D6F"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14:paraId="684B20BF"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87" w:type="dxa"/>
          </w:tcPr>
          <w:p w14:paraId="25342CC9" w14:textId="77777777"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24</w:t>
            </w:r>
          </w:p>
        </w:tc>
      </w:tr>
      <w:tr w:rsidR="00C9034F" w:rsidRPr="00AC1252" w14:paraId="44F09E06" w14:textId="77777777" w:rsidTr="00C9034F">
        <w:tc>
          <w:tcPr>
            <w:tcW w:w="2972" w:type="dxa"/>
          </w:tcPr>
          <w:p w14:paraId="646C22E0" w14:textId="77777777" w:rsidR="00C9034F" w:rsidRPr="00AC1252" w:rsidRDefault="00C9034F" w:rsidP="00C9034F">
            <w:pPr>
              <w:spacing w:after="0" w:line="240" w:lineRule="auto"/>
              <w:jc w:val="left"/>
              <w:rPr>
                <w:rFonts w:cs="Times New Roman"/>
                <w:b/>
                <w:sz w:val="24"/>
                <w:szCs w:val="24"/>
              </w:rPr>
            </w:pPr>
            <w:r w:rsidRPr="00AC1252">
              <w:rPr>
                <w:rFonts w:cs="Times New Roman"/>
                <w:b/>
                <w:sz w:val="24"/>
                <w:szCs w:val="24"/>
              </w:rPr>
              <w:t>Celkem</w:t>
            </w:r>
          </w:p>
        </w:tc>
        <w:tc>
          <w:tcPr>
            <w:tcW w:w="1134" w:type="dxa"/>
          </w:tcPr>
          <w:p w14:paraId="2382CEA8"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6</w:t>
            </w:r>
          </w:p>
        </w:tc>
        <w:tc>
          <w:tcPr>
            <w:tcW w:w="992" w:type="dxa"/>
          </w:tcPr>
          <w:p w14:paraId="6C3ED05B"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46</w:t>
            </w:r>
          </w:p>
        </w:tc>
        <w:tc>
          <w:tcPr>
            <w:tcW w:w="993" w:type="dxa"/>
          </w:tcPr>
          <w:p w14:paraId="40CC1E48"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50</w:t>
            </w:r>
          </w:p>
        </w:tc>
        <w:tc>
          <w:tcPr>
            <w:tcW w:w="992" w:type="dxa"/>
          </w:tcPr>
          <w:p w14:paraId="71B2874C"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35</w:t>
            </w:r>
          </w:p>
        </w:tc>
        <w:tc>
          <w:tcPr>
            <w:tcW w:w="992" w:type="dxa"/>
          </w:tcPr>
          <w:p w14:paraId="68FD51F6"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23</w:t>
            </w:r>
          </w:p>
        </w:tc>
        <w:tc>
          <w:tcPr>
            <w:tcW w:w="987" w:type="dxa"/>
          </w:tcPr>
          <w:p w14:paraId="593E452C" w14:textId="77777777"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160</w:t>
            </w:r>
          </w:p>
        </w:tc>
      </w:tr>
    </w:tbl>
    <w:p w14:paraId="5DEB1B61" w14:textId="77777777" w:rsidR="00A004DF" w:rsidRPr="00AC1252" w:rsidRDefault="00A004DF" w:rsidP="00FD241A">
      <w:pPr>
        <w:spacing w:before="120" w:after="120" w:line="240" w:lineRule="auto"/>
        <w:rPr>
          <w:rFonts w:cs="Times New Roman"/>
          <w:sz w:val="24"/>
          <w:szCs w:val="24"/>
        </w:rPr>
      </w:pPr>
    </w:p>
    <w:p w14:paraId="1F8631DB" w14:textId="77777777" w:rsidR="00A004DF" w:rsidRPr="00AC1252" w:rsidRDefault="00A004DF" w:rsidP="003825A4">
      <w:pPr>
        <w:spacing w:after="120" w:line="240" w:lineRule="auto"/>
        <w:rPr>
          <w:rFonts w:cs="Times New Roman"/>
          <w:b/>
          <w:sz w:val="24"/>
          <w:szCs w:val="24"/>
        </w:rPr>
      </w:pPr>
      <w:r w:rsidRPr="00AC1252">
        <w:rPr>
          <w:rFonts w:cs="Times New Roman"/>
          <w:b/>
          <w:sz w:val="24"/>
          <w:szCs w:val="24"/>
        </w:rPr>
        <w:t>8.2 Počty pracovníků FPH podle rozsahu pracovních úvazků a nejvyšší dosažené kvalifikace</w:t>
      </w:r>
    </w:p>
    <w:p w14:paraId="7A335B52" w14:textId="77777777" w:rsidR="00C9034F" w:rsidRPr="00AC1252" w:rsidRDefault="00C9034F" w:rsidP="00C9034F">
      <w:pPr>
        <w:spacing w:after="120" w:line="240" w:lineRule="auto"/>
        <w:rPr>
          <w:rFonts w:cs="Times New Roman"/>
          <w:sz w:val="24"/>
          <w:szCs w:val="24"/>
        </w:rPr>
      </w:pPr>
      <w:r w:rsidRPr="00AC1252">
        <w:rPr>
          <w:rFonts w:cs="Times New Roman"/>
          <w:sz w:val="24"/>
          <w:szCs w:val="24"/>
        </w:rPr>
        <w:t xml:space="preserve">Na plný </w:t>
      </w:r>
      <w:r w:rsidR="008569DB" w:rsidRPr="00AC1252">
        <w:rPr>
          <w:rFonts w:cs="Times New Roman"/>
          <w:sz w:val="24"/>
          <w:szCs w:val="24"/>
        </w:rPr>
        <w:t xml:space="preserve">nebo částečný </w:t>
      </w:r>
      <w:r w:rsidRPr="00AC1252">
        <w:rPr>
          <w:rFonts w:cs="Times New Roman"/>
          <w:sz w:val="24"/>
          <w:szCs w:val="24"/>
        </w:rPr>
        <w:t>pracovní úvazek působila na FPH ke dni 31. 12. 202</w:t>
      </w:r>
      <w:r w:rsidR="008569DB" w:rsidRPr="00AC1252">
        <w:rPr>
          <w:rFonts w:cs="Times New Roman"/>
          <w:sz w:val="24"/>
          <w:szCs w:val="24"/>
        </w:rPr>
        <w:t>1</w:t>
      </w:r>
      <w:r w:rsidRPr="00AC1252">
        <w:rPr>
          <w:rFonts w:cs="Times New Roman"/>
          <w:sz w:val="24"/>
          <w:szCs w:val="24"/>
        </w:rPr>
        <w:t xml:space="preserve"> celkem 1</w:t>
      </w:r>
      <w:r w:rsidR="008569DB" w:rsidRPr="00AC1252">
        <w:rPr>
          <w:rFonts w:cs="Times New Roman"/>
          <w:sz w:val="24"/>
          <w:szCs w:val="24"/>
        </w:rPr>
        <w:t>60</w:t>
      </w:r>
      <w:r w:rsidRPr="00AC1252">
        <w:rPr>
          <w:rFonts w:cs="Times New Roman"/>
          <w:sz w:val="24"/>
          <w:szCs w:val="24"/>
        </w:rPr>
        <w:t xml:space="preserve"> akademických pracovníků, z toho mělo plný pracovní úvazek </w:t>
      </w:r>
      <w:r w:rsidR="005D29C5" w:rsidRPr="00AC1252">
        <w:rPr>
          <w:rFonts w:cs="Times New Roman"/>
          <w:sz w:val="24"/>
          <w:szCs w:val="24"/>
        </w:rPr>
        <w:t>82</w:t>
      </w:r>
      <w:r w:rsidRPr="00AC1252">
        <w:rPr>
          <w:rFonts w:cs="Times New Roman"/>
          <w:sz w:val="24"/>
          <w:szCs w:val="24"/>
        </w:rPr>
        <w:t xml:space="preserve"> pracovníků. Na částečné pracovní úvazky </w:t>
      </w:r>
      <w:r w:rsidR="005D29C5" w:rsidRPr="00AC1252">
        <w:rPr>
          <w:rFonts w:cs="Times New Roman"/>
          <w:sz w:val="24"/>
          <w:szCs w:val="24"/>
        </w:rPr>
        <w:t xml:space="preserve">tak </w:t>
      </w:r>
      <w:r w:rsidRPr="00AC1252">
        <w:rPr>
          <w:rFonts w:cs="Times New Roman"/>
          <w:sz w:val="24"/>
          <w:szCs w:val="24"/>
        </w:rPr>
        <w:t xml:space="preserve">pracovalo ke stejnému dni na fakultě </w:t>
      </w:r>
      <w:r w:rsidR="005D29C5" w:rsidRPr="00AC1252">
        <w:rPr>
          <w:rFonts w:cs="Times New Roman"/>
          <w:sz w:val="24"/>
          <w:szCs w:val="24"/>
        </w:rPr>
        <w:t>78</w:t>
      </w:r>
      <w:r w:rsidRPr="00AC1252">
        <w:rPr>
          <w:rFonts w:cs="Times New Roman"/>
          <w:sz w:val="24"/>
          <w:szCs w:val="24"/>
        </w:rPr>
        <w:t xml:space="preserve"> osob.</w:t>
      </w:r>
    </w:p>
    <w:p w14:paraId="1F4364E8" w14:textId="77777777" w:rsidR="00C9034F" w:rsidRPr="00AC1252" w:rsidRDefault="00C9034F" w:rsidP="00C9034F">
      <w:pPr>
        <w:pStyle w:val="Zkladntext"/>
        <w:spacing w:before="0" w:after="120"/>
        <w:ind w:left="0" w:firstLine="284"/>
        <w:jc w:val="both"/>
        <w:rPr>
          <w:rFonts w:cs="Times New Roman"/>
          <w:sz w:val="24"/>
          <w:szCs w:val="24"/>
          <w:lang w:val="cs-CZ"/>
        </w:rPr>
      </w:pPr>
      <w:r w:rsidRPr="00AC1252">
        <w:rPr>
          <w:rFonts w:cs="Times New Roman"/>
          <w:sz w:val="24"/>
          <w:szCs w:val="24"/>
          <w:lang w:val="cs-CZ"/>
        </w:rPr>
        <w:t>Fakulta dále zaměstnávala další pracovníky mimo akademické pozice, jako jsou sekretářky kateder, studijní referentky či IT specialisté. Úvazky těchto pracovníků odpovídali ekvivalentu 2</w:t>
      </w:r>
      <w:r w:rsidR="00B17A6D" w:rsidRPr="00AC1252">
        <w:rPr>
          <w:rFonts w:cs="Times New Roman"/>
          <w:sz w:val="24"/>
          <w:szCs w:val="24"/>
          <w:lang w:val="cs-CZ"/>
        </w:rPr>
        <w:t>9</w:t>
      </w:r>
      <w:r w:rsidRPr="00AC1252">
        <w:rPr>
          <w:rFonts w:cs="Times New Roman"/>
          <w:sz w:val="24"/>
          <w:szCs w:val="24"/>
          <w:lang w:val="cs-CZ"/>
        </w:rPr>
        <w:t xml:space="preserve"> plných pracovních úvazků.</w:t>
      </w:r>
    </w:p>
    <w:p w14:paraId="7782E587" w14:textId="77777777" w:rsidR="00AC1252" w:rsidRPr="00AC1252" w:rsidRDefault="00C9034F" w:rsidP="00AC1252">
      <w:pPr>
        <w:pStyle w:val="Zkladntext"/>
        <w:spacing w:before="0" w:after="120"/>
        <w:ind w:left="0" w:firstLine="284"/>
        <w:jc w:val="both"/>
        <w:rPr>
          <w:rFonts w:cs="Times New Roman"/>
          <w:sz w:val="24"/>
          <w:szCs w:val="24"/>
          <w:lang w:val="cs-CZ"/>
        </w:rPr>
      </w:pPr>
      <w:r w:rsidRPr="00AC1252">
        <w:rPr>
          <w:rFonts w:cs="Times New Roman"/>
          <w:sz w:val="24"/>
          <w:szCs w:val="24"/>
          <w:lang w:val="cs-CZ"/>
        </w:rPr>
        <w:t>V tabulce je pak uvedena kvalifikační struktura akademických pracovníků. Jde o počet osob, které mají na FPH uzavřenu pracovní smlouvu na plný nebo částečný pracovní úvazek ke konci roku 202</w:t>
      </w:r>
      <w:r w:rsidR="008569DB" w:rsidRPr="00AC1252">
        <w:rPr>
          <w:rFonts w:cs="Times New Roman"/>
          <w:sz w:val="24"/>
          <w:szCs w:val="24"/>
          <w:lang w:val="cs-CZ"/>
        </w:rPr>
        <w:t>1</w:t>
      </w:r>
      <w:r w:rsidRPr="00AC1252">
        <w:rPr>
          <w:rFonts w:cs="Times New Roman"/>
          <w:sz w:val="24"/>
          <w:szCs w:val="24"/>
          <w:lang w:val="cs-CZ"/>
        </w:rPr>
        <w:t>.</w:t>
      </w:r>
    </w:p>
    <w:p w14:paraId="73AC76A8" w14:textId="77777777" w:rsidR="00FD241A" w:rsidRDefault="00FD241A">
      <w:pPr>
        <w:spacing w:after="160" w:line="259" w:lineRule="auto"/>
        <w:jc w:val="left"/>
        <w:rPr>
          <w:rFonts w:cs="Times New Roman"/>
          <w:b/>
          <w:sz w:val="24"/>
          <w:szCs w:val="24"/>
        </w:rPr>
      </w:pPr>
      <w:r>
        <w:rPr>
          <w:rFonts w:cs="Times New Roman"/>
          <w:b/>
          <w:sz w:val="24"/>
          <w:szCs w:val="24"/>
        </w:rPr>
        <w:br w:type="page"/>
      </w:r>
    </w:p>
    <w:p w14:paraId="3A510CBC" w14:textId="77777777" w:rsidR="008569DB" w:rsidRPr="00AC1252" w:rsidRDefault="008569DB" w:rsidP="008569DB">
      <w:pPr>
        <w:spacing w:after="0" w:line="240" w:lineRule="auto"/>
        <w:jc w:val="left"/>
        <w:rPr>
          <w:rFonts w:cs="Times New Roman"/>
          <w:b/>
          <w:sz w:val="24"/>
          <w:szCs w:val="24"/>
        </w:rPr>
      </w:pPr>
      <w:r w:rsidRPr="00AC1252">
        <w:rPr>
          <w:rFonts w:cs="Times New Roman"/>
          <w:b/>
          <w:sz w:val="24"/>
          <w:szCs w:val="24"/>
        </w:rPr>
        <w:lastRenderedPageBreak/>
        <w:t>Tab</w:t>
      </w:r>
      <w:r w:rsidR="001A196E">
        <w:rPr>
          <w:rFonts w:cs="Times New Roman"/>
          <w:b/>
          <w:sz w:val="24"/>
          <w:szCs w:val="24"/>
        </w:rPr>
        <w:t>.</w:t>
      </w:r>
      <w:r w:rsidRPr="00AC1252">
        <w:rPr>
          <w:rFonts w:cs="Times New Roman"/>
          <w:b/>
          <w:sz w:val="24"/>
          <w:szCs w:val="24"/>
        </w:rPr>
        <w:t xml:space="preserve"> 8-2: Kvalifikační struktura akademických pracovníků FPH (počet osob)</w:t>
      </w:r>
    </w:p>
    <w:tbl>
      <w:tblPr>
        <w:tblStyle w:val="Mkatabulky"/>
        <w:tblW w:w="0" w:type="auto"/>
        <w:tblLook w:val="04A0" w:firstRow="1" w:lastRow="0" w:firstColumn="1" w:lastColumn="0" w:noHBand="0" w:noVBand="1"/>
      </w:tblPr>
      <w:tblGrid>
        <w:gridCol w:w="2600"/>
        <w:gridCol w:w="1783"/>
        <w:gridCol w:w="1388"/>
        <w:gridCol w:w="1029"/>
        <w:gridCol w:w="1150"/>
        <w:gridCol w:w="1112"/>
      </w:tblGrid>
      <w:tr w:rsidR="008569DB" w:rsidRPr="00AC1252" w14:paraId="0560C245" w14:textId="77777777" w:rsidTr="000F0900">
        <w:tc>
          <w:tcPr>
            <w:tcW w:w="2636" w:type="dxa"/>
            <w:vMerge w:val="restart"/>
          </w:tcPr>
          <w:p w14:paraId="52624BF5"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Katedra</w:t>
            </w:r>
          </w:p>
        </w:tc>
        <w:tc>
          <w:tcPr>
            <w:tcW w:w="5310" w:type="dxa"/>
            <w:gridSpan w:val="4"/>
          </w:tcPr>
          <w:p w14:paraId="2008D0AB"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Kvalifikace</w:t>
            </w:r>
          </w:p>
        </w:tc>
        <w:tc>
          <w:tcPr>
            <w:tcW w:w="1116" w:type="dxa"/>
            <w:vMerge w:val="restart"/>
          </w:tcPr>
          <w:p w14:paraId="0D3A01B9"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Celkem</w:t>
            </w:r>
          </w:p>
        </w:tc>
      </w:tr>
      <w:tr w:rsidR="008569DB" w:rsidRPr="00AC1252" w14:paraId="0DCF891E" w14:textId="77777777" w:rsidTr="000F0900">
        <w:tc>
          <w:tcPr>
            <w:tcW w:w="2636" w:type="dxa"/>
            <w:vMerge/>
          </w:tcPr>
          <w:p w14:paraId="6C097D0C" w14:textId="77777777" w:rsidR="008569DB" w:rsidRPr="00AC1252" w:rsidRDefault="008569DB" w:rsidP="000F0900">
            <w:pPr>
              <w:spacing w:after="0" w:line="240" w:lineRule="auto"/>
              <w:jc w:val="center"/>
              <w:rPr>
                <w:rFonts w:cs="Times New Roman"/>
                <w:b/>
                <w:sz w:val="24"/>
                <w:szCs w:val="24"/>
              </w:rPr>
            </w:pPr>
          </w:p>
        </w:tc>
        <w:tc>
          <w:tcPr>
            <w:tcW w:w="1807" w:type="dxa"/>
          </w:tcPr>
          <w:p w14:paraId="430F271A"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Asistenti a odborní asistenti bez titulu PhD</w:t>
            </w:r>
          </w:p>
        </w:tc>
        <w:tc>
          <w:tcPr>
            <w:tcW w:w="1400" w:type="dxa"/>
          </w:tcPr>
          <w:p w14:paraId="375BE018"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odborní asistenti s titulem PhD</w:t>
            </w:r>
          </w:p>
        </w:tc>
        <w:tc>
          <w:tcPr>
            <w:tcW w:w="1031" w:type="dxa"/>
          </w:tcPr>
          <w:p w14:paraId="5AB0D5C7"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docenti</w:t>
            </w:r>
          </w:p>
        </w:tc>
        <w:tc>
          <w:tcPr>
            <w:tcW w:w="1072" w:type="dxa"/>
          </w:tcPr>
          <w:p w14:paraId="4D06240F"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profesoři</w:t>
            </w:r>
          </w:p>
        </w:tc>
        <w:tc>
          <w:tcPr>
            <w:tcW w:w="1116" w:type="dxa"/>
            <w:vMerge/>
          </w:tcPr>
          <w:p w14:paraId="7FA23B72" w14:textId="77777777" w:rsidR="008569DB" w:rsidRPr="00AC1252" w:rsidRDefault="008569DB" w:rsidP="000F0900">
            <w:pPr>
              <w:spacing w:after="0" w:line="240" w:lineRule="auto"/>
              <w:jc w:val="center"/>
              <w:rPr>
                <w:rFonts w:cs="Times New Roman"/>
                <w:b/>
                <w:sz w:val="24"/>
                <w:szCs w:val="24"/>
              </w:rPr>
            </w:pPr>
          </w:p>
        </w:tc>
      </w:tr>
      <w:tr w:rsidR="008569DB" w:rsidRPr="00AC1252" w14:paraId="42E5C6A5" w14:textId="77777777" w:rsidTr="000F0900">
        <w:tc>
          <w:tcPr>
            <w:tcW w:w="2636" w:type="dxa"/>
          </w:tcPr>
          <w:p w14:paraId="6DCBEB62"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Arts Management</w:t>
            </w:r>
          </w:p>
        </w:tc>
        <w:tc>
          <w:tcPr>
            <w:tcW w:w="1807" w:type="dxa"/>
          </w:tcPr>
          <w:p w14:paraId="4312043D"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400" w:type="dxa"/>
          </w:tcPr>
          <w:p w14:paraId="253978E5"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15</w:t>
            </w:r>
          </w:p>
        </w:tc>
        <w:tc>
          <w:tcPr>
            <w:tcW w:w="1031" w:type="dxa"/>
          </w:tcPr>
          <w:p w14:paraId="28DFAFC7"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072" w:type="dxa"/>
          </w:tcPr>
          <w:p w14:paraId="28671CD1"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14:paraId="16C94842"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21</w:t>
            </w:r>
          </w:p>
        </w:tc>
      </w:tr>
      <w:tr w:rsidR="008569DB" w:rsidRPr="00AC1252" w14:paraId="30BE868A" w14:textId="77777777" w:rsidTr="000F0900">
        <w:tc>
          <w:tcPr>
            <w:tcW w:w="2636" w:type="dxa"/>
          </w:tcPr>
          <w:p w14:paraId="04028A67"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Manažerská psychologie a sociologie</w:t>
            </w:r>
          </w:p>
        </w:tc>
        <w:tc>
          <w:tcPr>
            <w:tcW w:w="1807" w:type="dxa"/>
          </w:tcPr>
          <w:p w14:paraId="70843874"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4</w:t>
            </w:r>
          </w:p>
        </w:tc>
        <w:tc>
          <w:tcPr>
            <w:tcW w:w="1400" w:type="dxa"/>
          </w:tcPr>
          <w:p w14:paraId="1B76AC55"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9</w:t>
            </w:r>
          </w:p>
        </w:tc>
        <w:tc>
          <w:tcPr>
            <w:tcW w:w="1031" w:type="dxa"/>
          </w:tcPr>
          <w:p w14:paraId="32BE0BD3"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w:t>
            </w:r>
          </w:p>
        </w:tc>
        <w:tc>
          <w:tcPr>
            <w:tcW w:w="1072" w:type="dxa"/>
          </w:tcPr>
          <w:p w14:paraId="3FD87A6A"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116" w:type="dxa"/>
          </w:tcPr>
          <w:p w14:paraId="6EDD0966"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16</w:t>
            </w:r>
          </w:p>
        </w:tc>
      </w:tr>
      <w:tr w:rsidR="008569DB" w:rsidRPr="00AC1252" w14:paraId="2729A3BE" w14:textId="77777777" w:rsidTr="000F0900">
        <w:tc>
          <w:tcPr>
            <w:tcW w:w="2636" w:type="dxa"/>
          </w:tcPr>
          <w:p w14:paraId="183C38F9"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Podnikání</w:t>
            </w:r>
          </w:p>
        </w:tc>
        <w:tc>
          <w:tcPr>
            <w:tcW w:w="1807" w:type="dxa"/>
          </w:tcPr>
          <w:p w14:paraId="59625DF4"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400" w:type="dxa"/>
          </w:tcPr>
          <w:p w14:paraId="2DBB4E01"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31" w:type="dxa"/>
          </w:tcPr>
          <w:p w14:paraId="05AC5994"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072" w:type="dxa"/>
          </w:tcPr>
          <w:p w14:paraId="3FF534BE"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116" w:type="dxa"/>
          </w:tcPr>
          <w:p w14:paraId="3CF53CC8"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14</w:t>
            </w:r>
          </w:p>
        </w:tc>
      </w:tr>
      <w:tr w:rsidR="008569DB" w:rsidRPr="00AC1252" w14:paraId="050CA785" w14:textId="77777777" w:rsidTr="000F0900">
        <w:tc>
          <w:tcPr>
            <w:tcW w:w="2636" w:type="dxa"/>
          </w:tcPr>
          <w:p w14:paraId="037B76C3"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Logistika</w:t>
            </w:r>
          </w:p>
        </w:tc>
        <w:tc>
          <w:tcPr>
            <w:tcW w:w="1807" w:type="dxa"/>
          </w:tcPr>
          <w:p w14:paraId="3287B5F0"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400" w:type="dxa"/>
          </w:tcPr>
          <w:p w14:paraId="1B5B7A47"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5</w:t>
            </w:r>
          </w:p>
        </w:tc>
        <w:tc>
          <w:tcPr>
            <w:tcW w:w="1031" w:type="dxa"/>
          </w:tcPr>
          <w:p w14:paraId="1F6EB137"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072" w:type="dxa"/>
          </w:tcPr>
          <w:p w14:paraId="74914007"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14:paraId="03523D77"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8</w:t>
            </w:r>
          </w:p>
        </w:tc>
      </w:tr>
      <w:tr w:rsidR="008569DB" w:rsidRPr="00AC1252" w14:paraId="2D16E1DD" w14:textId="77777777" w:rsidTr="000F0900">
        <w:tc>
          <w:tcPr>
            <w:tcW w:w="2636" w:type="dxa"/>
          </w:tcPr>
          <w:p w14:paraId="51835004"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Marketing</w:t>
            </w:r>
          </w:p>
        </w:tc>
        <w:tc>
          <w:tcPr>
            <w:tcW w:w="1807" w:type="dxa"/>
          </w:tcPr>
          <w:p w14:paraId="35A18ADA"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400" w:type="dxa"/>
          </w:tcPr>
          <w:p w14:paraId="11589CD9"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9</w:t>
            </w:r>
          </w:p>
        </w:tc>
        <w:tc>
          <w:tcPr>
            <w:tcW w:w="1031" w:type="dxa"/>
          </w:tcPr>
          <w:p w14:paraId="0F85E788"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072" w:type="dxa"/>
          </w:tcPr>
          <w:p w14:paraId="1F1016D0"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14:paraId="4747EB33"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21</w:t>
            </w:r>
          </w:p>
        </w:tc>
      </w:tr>
      <w:tr w:rsidR="008569DB" w:rsidRPr="00AC1252" w14:paraId="6FCCDF80" w14:textId="77777777" w:rsidTr="000F0900">
        <w:tc>
          <w:tcPr>
            <w:tcW w:w="2636" w:type="dxa"/>
          </w:tcPr>
          <w:p w14:paraId="61E3A90F"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Manažerská ekonomie</w:t>
            </w:r>
          </w:p>
        </w:tc>
        <w:tc>
          <w:tcPr>
            <w:tcW w:w="1807" w:type="dxa"/>
          </w:tcPr>
          <w:p w14:paraId="75D9931E"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400" w:type="dxa"/>
          </w:tcPr>
          <w:p w14:paraId="36EDCA9A"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11</w:t>
            </w:r>
          </w:p>
        </w:tc>
        <w:tc>
          <w:tcPr>
            <w:tcW w:w="1031" w:type="dxa"/>
          </w:tcPr>
          <w:p w14:paraId="5B825494"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072" w:type="dxa"/>
          </w:tcPr>
          <w:p w14:paraId="31F39B6A"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116" w:type="dxa"/>
          </w:tcPr>
          <w:p w14:paraId="699E0FB1"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21</w:t>
            </w:r>
          </w:p>
        </w:tc>
      </w:tr>
      <w:tr w:rsidR="008569DB" w:rsidRPr="00AC1252" w14:paraId="3A665294" w14:textId="77777777" w:rsidTr="000F0900">
        <w:tc>
          <w:tcPr>
            <w:tcW w:w="2636" w:type="dxa"/>
          </w:tcPr>
          <w:p w14:paraId="21A7286A"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Personalistika</w:t>
            </w:r>
          </w:p>
        </w:tc>
        <w:tc>
          <w:tcPr>
            <w:tcW w:w="1807" w:type="dxa"/>
          </w:tcPr>
          <w:p w14:paraId="24C6282D"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400" w:type="dxa"/>
          </w:tcPr>
          <w:p w14:paraId="61000CA1"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31" w:type="dxa"/>
          </w:tcPr>
          <w:p w14:paraId="59F164DD"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w:t>
            </w:r>
          </w:p>
        </w:tc>
        <w:tc>
          <w:tcPr>
            <w:tcW w:w="1072" w:type="dxa"/>
          </w:tcPr>
          <w:p w14:paraId="1CB74D1A"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14:paraId="3F15979E"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10</w:t>
            </w:r>
          </w:p>
        </w:tc>
      </w:tr>
      <w:tr w:rsidR="008569DB" w:rsidRPr="00AC1252" w14:paraId="4CDF10BB" w14:textId="77777777" w:rsidTr="000F0900">
        <w:tc>
          <w:tcPr>
            <w:tcW w:w="2636" w:type="dxa"/>
          </w:tcPr>
          <w:p w14:paraId="027ACADD"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Strategie</w:t>
            </w:r>
          </w:p>
        </w:tc>
        <w:tc>
          <w:tcPr>
            <w:tcW w:w="1807" w:type="dxa"/>
          </w:tcPr>
          <w:p w14:paraId="3BC5449F"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400" w:type="dxa"/>
          </w:tcPr>
          <w:p w14:paraId="19E6546B"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31" w:type="dxa"/>
          </w:tcPr>
          <w:p w14:paraId="34415062"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72" w:type="dxa"/>
          </w:tcPr>
          <w:p w14:paraId="48B58C54"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5</w:t>
            </w:r>
          </w:p>
        </w:tc>
        <w:tc>
          <w:tcPr>
            <w:tcW w:w="1116" w:type="dxa"/>
          </w:tcPr>
          <w:p w14:paraId="77D54C5A"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25</w:t>
            </w:r>
          </w:p>
        </w:tc>
      </w:tr>
      <w:tr w:rsidR="008569DB" w:rsidRPr="00AC1252" w14:paraId="4A6BF1D6" w14:textId="77777777" w:rsidTr="000F0900">
        <w:tc>
          <w:tcPr>
            <w:tcW w:w="2636" w:type="dxa"/>
          </w:tcPr>
          <w:p w14:paraId="2491AF7A" w14:textId="77777777" w:rsidR="008569DB" w:rsidRPr="00AC1252" w:rsidRDefault="008569DB" w:rsidP="000F0900">
            <w:pPr>
              <w:spacing w:after="0" w:line="240" w:lineRule="auto"/>
              <w:jc w:val="left"/>
              <w:rPr>
                <w:rFonts w:cs="Times New Roman"/>
                <w:sz w:val="24"/>
                <w:szCs w:val="24"/>
              </w:rPr>
            </w:pPr>
            <w:r w:rsidRPr="00AC1252">
              <w:rPr>
                <w:rFonts w:cs="Times New Roman"/>
                <w:sz w:val="24"/>
                <w:szCs w:val="24"/>
              </w:rPr>
              <w:t>Management</w:t>
            </w:r>
          </w:p>
        </w:tc>
        <w:tc>
          <w:tcPr>
            <w:tcW w:w="1807" w:type="dxa"/>
          </w:tcPr>
          <w:p w14:paraId="0405911F"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400" w:type="dxa"/>
          </w:tcPr>
          <w:p w14:paraId="649D15C5"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13</w:t>
            </w:r>
          </w:p>
        </w:tc>
        <w:tc>
          <w:tcPr>
            <w:tcW w:w="1031" w:type="dxa"/>
          </w:tcPr>
          <w:p w14:paraId="795919A7"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4</w:t>
            </w:r>
          </w:p>
        </w:tc>
        <w:tc>
          <w:tcPr>
            <w:tcW w:w="1072" w:type="dxa"/>
          </w:tcPr>
          <w:p w14:paraId="6A3A1BDE"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14:paraId="524C0BC2" w14:textId="77777777"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24</w:t>
            </w:r>
          </w:p>
        </w:tc>
      </w:tr>
      <w:tr w:rsidR="008569DB" w:rsidRPr="00AC1252" w14:paraId="42C91224" w14:textId="77777777" w:rsidTr="000F0900">
        <w:tc>
          <w:tcPr>
            <w:tcW w:w="2636" w:type="dxa"/>
          </w:tcPr>
          <w:p w14:paraId="2A2968D9" w14:textId="77777777" w:rsidR="008569DB" w:rsidRPr="00AC1252" w:rsidRDefault="008569DB" w:rsidP="000F0900">
            <w:pPr>
              <w:spacing w:after="0" w:line="240" w:lineRule="auto"/>
              <w:jc w:val="left"/>
              <w:rPr>
                <w:rFonts w:cs="Times New Roman"/>
                <w:b/>
                <w:sz w:val="24"/>
                <w:szCs w:val="24"/>
              </w:rPr>
            </w:pPr>
            <w:r w:rsidRPr="00AC1252">
              <w:rPr>
                <w:rFonts w:cs="Times New Roman"/>
                <w:b/>
                <w:sz w:val="24"/>
                <w:szCs w:val="24"/>
              </w:rPr>
              <w:t>Celkem</w:t>
            </w:r>
          </w:p>
        </w:tc>
        <w:tc>
          <w:tcPr>
            <w:tcW w:w="1807" w:type="dxa"/>
          </w:tcPr>
          <w:p w14:paraId="11A818F6"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31</w:t>
            </w:r>
          </w:p>
        </w:tc>
        <w:tc>
          <w:tcPr>
            <w:tcW w:w="1400" w:type="dxa"/>
          </w:tcPr>
          <w:p w14:paraId="78D25DD2"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83</w:t>
            </w:r>
          </w:p>
        </w:tc>
        <w:tc>
          <w:tcPr>
            <w:tcW w:w="1031" w:type="dxa"/>
          </w:tcPr>
          <w:p w14:paraId="396633EE"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36</w:t>
            </w:r>
          </w:p>
        </w:tc>
        <w:tc>
          <w:tcPr>
            <w:tcW w:w="1072" w:type="dxa"/>
          </w:tcPr>
          <w:p w14:paraId="20E30801"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10</w:t>
            </w:r>
          </w:p>
        </w:tc>
        <w:tc>
          <w:tcPr>
            <w:tcW w:w="1116" w:type="dxa"/>
          </w:tcPr>
          <w:p w14:paraId="40B6E056" w14:textId="77777777"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160</w:t>
            </w:r>
          </w:p>
        </w:tc>
      </w:tr>
    </w:tbl>
    <w:p w14:paraId="36C9D32F" w14:textId="77777777" w:rsidR="0032225A" w:rsidRDefault="0032225A" w:rsidP="003825A4">
      <w:pPr>
        <w:spacing w:after="120" w:line="240" w:lineRule="auto"/>
        <w:rPr>
          <w:rFonts w:cs="Times New Roman"/>
          <w:sz w:val="24"/>
          <w:szCs w:val="24"/>
        </w:rPr>
      </w:pPr>
    </w:p>
    <w:p w14:paraId="77B77F52" w14:textId="77777777" w:rsidR="00FD241A" w:rsidRDefault="00FD241A">
      <w:pPr>
        <w:spacing w:after="160" w:line="259" w:lineRule="auto"/>
        <w:jc w:val="left"/>
        <w:rPr>
          <w:rFonts w:cs="Times New Roman"/>
          <w:b/>
          <w:sz w:val="28"/>
          <w:szCs w:val="28"/>
        </w:rPr>
      </w:pPr>
      <w:r>
        <w:rPr>
          <w:rFonts w:cs="Times New Roman"/>
          <w:b/>
          <w:sz w:val="28"/>
          <w:szCs w:val="28"/>
        </w:rPr>
        <w:br w:type="page"/>
      </w:r>
    </w:p>
    <w:p w14:paraId="559C7768" w14:textId="77777777" w:rsidR="004854F4" w:rsidRPr="006A11F1" w:rsidRDefault="004854F4" w:rsidP="004854F4">
      <w:pPr>
        <w:spacing w:after="120" w:line="240" w:lineRule="auto"/>
        <w:jc w:val="left"/>
        <w:rPr>
          <w:rFonts w:cs="Times New Roman"/>
          <w:b/>
          <w:sz w:val="28"/>
          <w:szCs w:val="28"/>
        </w:rPr>
      </w:pPr>
      <w:r w:rsidRPr="006A11F1">
        <w:rPr>
          <w:rFonts w:cs="Times New Roman"/>
          <w:b/>
          <w:sz w:val="28"/>
          <w:szCs w:val="28"/>
        </w:rPr>
        <w:lastRenderedPageBreak/>
        <w:t>9.</w:t>
      </w:r>
      <w:r w:rsidR="000066D1" w:rsidRPr="006A11F1">
        <w:rPr>
          <w:rFonts w:cs="Times New Roman"/>
          <w:b/>
          <w:sz w:val="28"/>
          <w:szCs w:val="28"/>
        </w:rPr>
        <w:t> </w:t>
      </w:r>
      <w:r w:rsidRPr="006A11F1">
        <w:rPr>
          <w:rFonts w:cs="Times New Roman"/>
          <w:b/>
          <w:sz w:val="28"/>
          <w:szCs w:val="28"/>
        </w:rPr>
        <w:t>Informační a komunikační technologie</w:t>
      </w:r>
    </w:p>
    <w:p w14:paraId="6E9DAC1E" w14:textId="77777777" w:rsidR="004854F4" w:rsidRPr="00C130B9" w:rsidRDefault="004854F4" w:rsidP="004854F4">
      <w:pPr>
        <w:spacing w:after="120" w:line="240" w:lineRule="auto"/>
        <w:jc w:val="left"/>
        <w:rPr>
          <w:rFonts w:cs="Times New Roman"/>
          <w:b/>
          <w:sz w:val="24"/>
          <w:szCs w:val="24"/>
        </w:rPr>
      </w:pPr>
      <w:r w:rsidRPr="00C130B9">
        <w:rPr>
          <w:rFonts w:cs="Times New Roman"/>
          <w:b/>
          <w:sz w:val="24"/>
          <w:szCs w:val="24"/>
        </w:rPr>
        <w:t>9.1</w:t>
      </w:r>
      <w:r w:rsidR="000066D1">
        <w:rPr>
          <w:rFonts w:cs="Times New Roman"/>
          <w:b/>
          <w:sz w:val="24"/>
          <w:szCs w:val="24"/>
        </w:rPr>
        <w:t> </w:t>
      </w:r>
      <w:r w:rsidRPr="00C130B9">
        <w:rPr>
          <w:rFonts w:cs="Times New Roman"/>
          <w:b/>
          <w:sz w:val="24"/>
          <w:szCs w:val="24"/>
        </w:rPr>
        <w:t>E-learnig a blended learning</w:t>
      </w:r>
    </w:p>
    <w:p w14:paraId="31E0E4D9" w14:textId="77777777" w:rsidR="004854F4" w:rsidRPr="005A4DAF" w:rsidRDefault="004854F4" w:rsidP="004854F4">
      <w:pPr>
        <w:spacing w:after="120" w:line="240" w:lineRule="auto"/>
        <w:rPr>
          <w:sz w:val="24"/>
          <w:szCs w:val="24"/>
        </w:rPr>
      </w:pPr>
      <w:r w:rsidRPr="005A4DAF">
        <w:rPr>
          <w:sz w:val="24"/>
          <w:szCs w:val="24"/>
        </w:rPr>
        <w:t>Jako základní nástroj je na FPH, stejně jako na celé VŠE, používán Integrovaný studijní informační systém (InSIS). InSIS je na fakultě široce používán při řízení, správě i výuce všech předmětů. K hlavním oblastem, ve kterých se InSIS uplatňuje, patří přijímací řízení, tvorba a evidence učebních plánů a sylabů, rezervace a zápisy předmětů, tvorba a použití elektronických studijních materiálů, podpora činností studentů v průběhu semestru, průběžné hodnocení studentů, závěrečná hodnocení studentů, vedení seminárních a kvalifikačních prací a kontrola plagiátorství.</w:t>
      </w:r>
    </w:p>
    <w:p w14:paraId="1BB82CAE" w14:textId="77777777" w:rsidR="004854F4" w:rsidRPr="005A4DAF" w:rsidRDefault="004854F4" w:rsidP="004854F4">
      <w:pPr>
        <w:pStyle w:val="Zkladntext"/>
        <w:spacing w:before="0" w:after="120"/>
        <w:ind w:left="0" w:firstLine="284"/>
        <w:jc w:val="both"/>
        <w:rPr>
          <w:rFonts w:cs="Times New Roman"/>
          <w:sz w:val="24"/>
          <w:szCs w:val="24"/>
          <w:lang w:val="cs-CZ"/>
        </w:rPr>
      </w:pPr>
      <w:r w:rsidRPr="005A4DAF">
        <w:rPr>
          <w:rFonts w:cs="Times New Roman"/>
          <w:sz w:val="24"/>
          <w:szCs w:val="24"/>
          <w:lang w:val="cs-CZ"/>
        </w:rPr>
        <w:t>V letním semestru akademického roku 2020 – 2021 FPH vyučovala všechny své studenty bezkontaktní formou, z důvodu koronavirové pandemie. Výuka probíhala výhradně s použitím platforem MS Teams a ZOOM, s využíváním všech nástrojů dostupných v tomto prostředí, a v jejich vazbě na InSIS.</w:t>
      </w:r>
    </w:p>
    <w:p w14:paraId="0396CC82" w14:textId="77777777" w:rsidR="004854F4" w:rsidRPr="005A4DAF" w:rsidRDefault="004854F4" w:rsidP="004854F4">
      <w:pPr>
        <w:pStyle w:val="Zkladntext"/>
        <w:spacing w:before="0" w:after="120"/>
        <w:ind w:left="0" w:firstLine="284"/>
        <w:jc w:val="both"/>
        <w:rPr>
          <w:sz w:val="24"/>
          <w:szCs w:val="24"/>
          <w:lang w:val="cs-CZ"/>
        </w:rPr>
      </w:pPr>
      <w:r w:rsidRPr="005A4DAF">
        <w:rPr>
          <w:sz w:val="24"/>
          <w:szCs w:val="24"/>
          <w:lang w:val="cs-CZ"/>
        </w:rPr>
        <w:t>Jako hlavní platforma pro výuku, zejména pro přednášky, semináře, zkoušky nebo ukládání dokumentů se používají MS Teams. Platforma Zoom se používá pro kontakt s partnery mimo školu, tedy pro vzdělávání vedoucích pracovníků, workshopy a konference. Od roku 2021 jsou obě platformy, MS Teams a InSIS, propojeny.</w:t>
      </w:r>
    </w:p>
    <w:p w14:paraId="4B303AAB" w14:textId="77777777" w:rsidR="004854F4" w:rsidRPr="005A4DAF" w:rsidRDefault="004854F4" w:rsidP="004854F4">
      <w:pPr>
        <w:pStyle w:val="Zkladntext"/>
        <w:spacing w:before="0" w:after="120"/>
        <w:ind w:left="0" w:firstLine="284"/>
        <w:jc w:val="both"/>
        <w:rPr>
          <w:sz w:val="24"/>
          <w:szCs w:val="24"/>
          <w:lang w:val="cs-CZ"/>
        </w:rPr>
      </w:pPr>
      <w:r w:rsidRPr="005A4DAF">
        <w:rPr>
          <w:rFonts w:cs="Times New Roman"/>
          <w:sz w:val="24"/>
          <w:szCs w:val="24"/>
          <w:lang w:val="cs-CZ"/>
        </w:rPr>
        <w:t>Od zimního semestru akademického roku 2021 – 2022 fakulta obnovila standardní kontaktní prezenční výuku, nicméně nadále používá jako její podporu off-line i on-line nástroje – od komentovaných prezentací, přes materiály (texty, videa, animace) vložené do dokumentového serveru v InSIS, na úložiště v MS Teams či ZOOM.</w:t>
      </w:r>
      <w:r w:rsidRPr="005A4DAF">
        <w:rPr>
          <w:sz w:val="24"/>
          <w:szCs w:val="24"/>
          <w:lang w:val="cs-CZ"/>
        </w:rPr>
        <w:t xml:space="preserve"> Hybridní učení se nadále využívá pro výuku v mezinárodních studijních programech.</w:t>
      </w:r>
    </w:p>
    <w:p w14:paraId="144788BE" w14:textId="77777777" w:rsidR="004854F4" w:rsidRPr="005A4DAF" w:rsidRDefault="005A4DAF" w:rsidP="004854F4">
      <w:pPr>
        <w:pStyle w:val="Zkladntext"/>
        <w:spacing w:before="0" w:after="120"/>
        <w:ind w:left="0" w:firstLine="284"/>
        <w:jc w:val="both"/>
        <w:rPr>
          <w:rFonts w:cs="Times New Roman"/>
          <w:sz w:val="24"/>
          <w:szCs w:val="24"/>
          <w:lang w:val="cs-CZ"/>
        </w:rPr>
      </w:pPr>
      <w:r w:rsidRPr="005A4DAF">
        <w:rPr>
          <w:sz w:val="24"/>
          <w:szCs w:val="24"/>
          <w:lang w:val="cs-CZ"/>
        </w:rPr>
        <w:t xml:space="preserve">Zároveň v průběhu roku 2021 pokračovaly diskuse o možném využití blended learning v budoucích letech – tedy do jaké míry a v jaké podobě zapojit e-learningovou podporu do běžné výuky či domácí přípravy studentů. Výsledkem bylo zapojení fakulty pro projektu LMS. </w:t>
      </w:r>
      <w:r w:rsidR="004854F4" w:rsidRPr="005A4DAF">
        <w:rPr>
          <w:rFonts w:cs="Times New Roman"/>
          <w:sz w:val="24"/>
          <w:szCs w:val="24"/>
          <w:lang w:val="cs-CZ"/>
        </w:rPr>
        <w:t>Vedení školy vybralo pro výuku na VŠE platformu LMS Moodle. Tato platforma bude integrována s InSIS a její využití je plánováno od roku 2022.</w:t>
      </w:r>
    </w:p>
    <w:p w14:paraId="1755939A" w14:textId="77777777" w:rsidR="00170A73" w:rsidRDefault="00170A73" w:rsidP="004854F4">
      <w:pPr>
        <w:pStyle w:val="Zkladntext"/>
        <w:spacing w:before="0" w:after="120"/>
        <w:ind w:left="0" w:firstLine="284"/>
        <w:jc w:val="both"/>
        <w:rPr>
          <w:rFonts w:cs="Times New Roman"/>
          <w:sz w:val="24"/>
          <w:szCs w:val="24"/>
        </w:rPr>
      </w:pPr>
    </w:p>
    <w:p w14:paraId="490C45B9" w14:textId="77777777" w:rsidR="00FD241A" w:rsidRDefault="00FD241A">
      <w:pPr>
        <w:spacing w:after="160" w:line="259" w:lineRule="auto"/>
        <w:jc w:val="left"/>
        <w:rPr>
          <w:rFonts w:cs="Times New Roman"/>
          <w:b/>
          <w:sz w:val="28"/>
          <w:szCs w:val="28"/>
        </w:rPr>
      </w:pPr>
      <w:r>
        <w:rPr>
          <w:rFonts w:cs="Times New Roman"/>
          <w:b/>
          <w:sz w:val="28"/>
          <w:szCs w:val="28"/>
        </w:rPr>
        <w:br w:type="page"/>
      </w:r>
    </w:p>
    <w:p w14:paraId="76DBAEAF" w14:textId="77777777" w:rsidR="003A1E33" w:rsidRPr="003A1E33" w:rsidRDefault="003A1E33" w:rsidP="003A1E33">
      <w:pPr>
        <w:spacing w:after="120" w:line="240" w:lineRule="auto"/>
        <w:jc w:val="left"/>
        <w:rPr>
          <w:rFonts w:cs="Times New Roman"/>
          <w:b/>
          <w:sz w:val="28"/>
          <w:szCs w:val="28"/>
        </w:rPr>
      </w:pPr>
      <w:r w:rsidRPr="003A1E33">
        <w:rPr>
          <w:rFonts w:cs="Times New Roman"/>
          <w:b/>
          <w:sz w:val="28"/>
          <w:szCs w:val="28"/>
        </w:rPr>
        <w:lastRenderedPageBreak/>
        <w:t>10.</w:t>
      </w:r>
      <w:r w:rsidR="000066D1">
        <w:rPr>
          <w:rFonts w:cs="Times New Roman"/>
          <w:b/>
          <w:sz w:val="28"/>
          <w:szCs w:val="28"/>
        </w:rPr>
        <w:t> </w:t>
      </w:r>
      <w:r w:rsidRPr="003A1E33">
        <w:rPr>
          <w:rFonts w:cs="Times New Roman"/>
          <w:b/>
          <w:sz w:val="28"/>
          <w:szCs w:val="28"/>
        </w:rPr>
        <w:t>Sociální záležitosti studentů a zaměstnanců</w:t>
      </w:r>
    </w:p>
    <w:p w14:paraId="64C95FAA" w14:textId="77777777" w:rsidR="003A1E33" w:rsidRPr="003A1E33" w:rsidRDefault="003A1E33" w:rsidP="003A1E33">
      <w:pPr>
        <w:spacing w:after="120" w:line="240" w:lineRule="auto"/>
        <w:jc w:val="left"/>
        <w:rPr>
          <w:rFonts w:cs="Times New Roman"/>
          <w:b/>
          <w:sz w:val="24"/>
          <w:szCs w:val="24"/>
        </w:rPr>
      </w:pPr>
      <w:r w:rsidRPr="003A1E33">
        <w:rPr>
          <w:rFonts w:cs="Times New Roman"/>
          <w:b/>
          <w:sz w:val="24"/>
          <w:szCs w:val="24"/>
        </w:rPr>
        <w:t>10.1</w:t>
      </w:r>
      <w:r w:rsidR="000066D1">
        <w:rPr>
          <w:rFonts w:cs="Times New Roman"/>
          <w:b/>
          <w:sz w:val="24"/>
          <w:szCs w:val="24"/>
        </w:rPr>
        <w:t> </w:t>
      </w:r>
      <w:r w:rsidRPr="003A1E33">
        <w:rPr>
          <w:rFonts w:cs="Times New Roman"/>
          <w:b/>
          <w:sz w:val="24"/>
          <w:szCs w:val="24"/>
        </w:rPr>
        <w:t>Přístup ke studentům se specifickými potřebami</w:t>
      </w:r>
    </w:p>
    <w:p w14:paraId="1C67F2C6" w14:textId="77777777" w:rsidR="00FD3245" w:rsidRPr="00817F45" w:rsidRDefault="00FD3245" w:rsidP="00817F45">
      <w:pPr>
        <w:spacing w:after="0" w:line="240" w:lineRule="auto"/>
        <w:rPr>
          <w:rFonts w:cs="Times New Roman"/>
          <w:sz w:val="24"/>
          <w:szCs w:val="24"/>
        </w:rPr>
      </w:pPr>
      <w:r w:rsidRPr="00817F45">
        <w:rPr>
          <w:rFonts w:cs="Times New Roman"/>
          <w:sz w:val="24"/>
          <w:szCs w:val="24"/>
        </w:rPr>
        <w:t>Fakulta podnikohospodářská využívá pro tyto studenty dva základní typy podpory. J</w:t>
      </w:r>
      <w:r w:rsidR="00817F45">
        <w:rPr>
          <w:rFonts w:cs="Times New Roman"/>
          <w:sz w:val="24"/>
          <w:szCs w:val="24"/>
        </w:rPr>
        <w:t>de</w:t>
      </w:r>
      <w:r w:rsidRPr="00817F45">
        <w:rPr>
          <w:rFonts w:cs="Times New Roman"/>
          <w:sz w:val="24"/>
          <w:szCs w:val="24"/>
        </w:rPr>
        <w:t xml:space="preserve"> o služby </w:t>
      </w:r>
      <w:r w:rsidR="00817F45">
        <w:rPr>
          <w:rFonts w:cs="Times New Roman"/>
          <w:sz w:val="24"/>
          <w:szCs w:val="24"/>
        </w:rPr>
        <w:t>Centra pro studenty se specifickými potřebami</w:t>
      </w:r>
      <w:r w:rsidRPr="00817F45">
        <w:rPr>
          <w:rFonts w:cs="Times New Roman"/>
          <w:sz w:val="24"/>
          <w:szCs w:val="24"/>
        </w:rPr>
        <w:t>, mezi které patří:</w:t>
      </w:r>
    </w:p>
    <w:p w14:paraId="5AD94CA0" w14:textId="77777777"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studijně-informační poradenství;</w:t>
      </w:r>
    </w:p>
    <w:p w14:paraId="5D5D86E4" w14:textId="77777777"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speciálně pedagogické poradenství, koncipování individuálních vzdělávacích plánů;</w:t>
      </w:r>
    </w:p>
    <w:p w14:paraId="680CC0D4" w14:textId="77777777"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základní sociálně-právní poradenství;</w:t>
      </w:r>
    </w:p>
    <w:p w14:paraId="4C4E635A" w14:textId="77777777"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informační činnost v oblasti kompenzačních pomůcek, zdravotní péče a aktivit, zaměřených na ZPO;</w:t>
      </w:r>
    </w:p>
    <w:p w14:paraId="76464178" w14:textId="77777777"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zprostředkování služeb osobní asistence – doprovod, načítání, pochůzky, pohyb atd.</w:t>
      </w:r>
    </w:p>
    <w:p w14:paraId="004A8744" w14:textId="254A4FB3" w:rsidR="00FD3245" w:rsidRPr="00D56C55" w:rsidRDefault="00FD3245" w:rsidP="009C528C">
      <w:pPr>
        <w:pStyle w:val="Zkladntext"/>
        <w:spacing w:before="0"/>
        <w:ind w:left="0" w:firstLine="284"/>
        <w:jc w:val="both"/>
        <w:rPr>
          <w:rFonts w:cs="Times New Roman"/>
          <w:sz w:val="24"/>
          <w:szCs w:val="24"/>
          <w:lang w:val="cs-CZ"/>
        </w:rPr>
      </w:pPr>
      <w:r w:rsidRPr="00D56C55">
        <w:rPr>
          <w:rFonts w:cs="Times New Roman"/>
          <w:sz w:val="24"/>
          <w:szCs w:val="24"/>
          <w:lang w:val="cs-CZ"/>
        </w:rPr>
        <w:t>Dalším střediskem, jehož služeb mohou studenti FPH využívat, je Akademické centrum, které provozuje v rámci své činnosti Akademickou psychologickou poradnu</w:t>
      </w:r>
      <w:r w:rsidR="00817F45" w:rsidRPr="00D56C55">
        <w:rPr>
          <w:rFonts w:cs="Times New Roman"/>
          <w:sz w:val="24"/>
          <w:szCs w:val="24"/>
          <w:lang w:val="cs-CZ"/>
        </w:rPr>
        <w:t xml:space="preserve"> </w:t>
      </w:r>
      <w:r w:rsidRPr="00D56C55">
        <w:rPr>
          <w:rFonts w:cs="Times New Roman"/>
          <w:sz w:val="24"/>
          <w:szCs w:val="24"/>
          <w:lang w:val="cs-CZ"/>
        </w:rPr>
        <w:t>(APP), ve které působí psychologové z</w:t>
      </w:r>
      <w:r w:rsidR="00817F45" w:rsidRPr="00D56C55">
        <w:rPr>
          <w:rFonts w:cs="Times New Roman"/>
          <w:sz w:val="24"/>
          <w:szCs w:val="24"/>
          <w:lang w:val="cs-CZ"/>
        </w:rPr>
        <w:t xml:space="preserve"> k</w:t>
      </w:r>
      <w:r w:rsidRPr="00D56C55">
        <w:rPr>
          <w:rFonts w:cs="Times New Roman"/>
          <w:sz w:val="24"/>
          <w:szCs w:val="24"/>
          <w:lang w:val="cs-CZ"/>
        </w:rPr>
        <w:t xml:space="preserve">atedry </w:t>
      </w:r>
      <w:r w:rsidR="00EB5890">
        <w:rPr>
          <w:rFonts w:cs="Times New Roman"/>
          <w:sz w:val="24"/>
          <w:szCs w:val="24"/>
          <w:lang w:val="cs-CZ"/>
        </w:rPr>
        <w:t xml:space="preserve">manažerské </w:t>
      </w:r>
      <w:r w:rsidRPr="00D56C55">
        <w:rPr>
          <w:rFonts w:cs="Times New Roman"/>
          <w:sz w:val="24"/>
          <w:szCs w:val="24"/>
          <w:lang w:val="cs-CZ"/>
        </w:rPr>
        <w:t>psychologie a sociologie</w:t>
      </w:r>
      <w:r w:rsidR="00EB5890">
        <w:rPr>
          <w:rFonts w:cs="Times New Roman"/>
          <w:sz w:val="24"/>
          <w:szCs w:val="24"/>
          <w:lang w:val="cs-CZ"/>
        </w:rPr>
        <w:t xml:space="preserve">. </w:t>
      </w:r>
      <w:r w:rsidRPr="00D56C55">
        <w:rPr>
          <w:rFonts w:cs="Times New Roman"/>
          <w:sz w:val="24"/>
          <w:szCs w:val="24"/>
          <w:lang w:val="cs-CZ"/>
        </w:rPr>
        <w:t>Základní formou činnosti APP na VŠE je individuální psychologické poradenství. Akademická psychologická poradna realizuje podle časových a kapacitních možností i další formy činnosti. Jsou jimi psychodiagnostika a skupinové programy. Dále jsou v rámci APP nabízeny tyto služby a aktivity:</w:t>
      </w:r>
    </w:p>
    <w:p w14:paraId="4633FA1E" w14:textId="77777777" w:rsidR="00FD3245" w:rsidRPr="0016058F" w:rsidRDefault="00A43B24" w:rsidP="00FD3245">
      <w:pPr>
        <w:pStyle w:val="Odstavecseseznamem"/>
        <w:widowControl w:val="0"/>
        <w:numPr>
          <w:ilvl w:val="0"/>
          <w:numId w:val="39"/>
        </w:numPr>
        <w:spacing w:after="0" w:line="240" w:lineRule="auto"/>
        <w:contextualSpacing w:val="0"/>
        <w:rPr>
          <w:rFonts w:cs="Times New Roman"/>
          <w:sz w:val="24"/>
          <w:szCs w:val="24"/>
        </w:rPr>
      </w:pPr>
      <w:hyperlink r:id="rId21" w:history="1">
        <w:r w:rsidR="00FD3245" w:rsidRPr="0016058F">
          <w:rPr>
            <w:rStyle w:val="Hypertextovodkaz"/>
            <w:rFonts w:cs="Times New Roman"/>
            <w:color w:val="auto"/>
            <w:sz w:val="24"/>
            <w:szCs w:val="24"/>
            <w:u w:val="none"/>
          </w:rPr>
          <w:t>Autogenní trénink</w:t>
        </w:r>
      </w:hyperlink>
    </w:p>
    <w:p w14:paraId="530F3680" w14:textId="77777777" w:rsidR="00FD3245" w:rsidRPr="0016058F" w:rsidRDefault="00A43B24" w:rsidP="00FD3245">
      <w:pPr>
        <w:pStyle w:val="Odstavecseseznamem"/>
        <w:widowControl w:val="0"/>
        <w:numPr>
          <w:ilvl w:val="0"/>
          <w:numId w:val="39"/>
        </w:numPr>
        <w:spacing w:after="0" w:line="240" w:lineRule="auto"/>
        <w:contextualSpacing w:val="0"/>
        <w:rPr>
          <w:rFonts w:cs="Times New Roman"/>
          <w:sz w:val="24"/>
          <w:szCs w:val="24"/>
        </w:rPr>
      </w:pPr>
      <w:hyperlink r:id="rId22" w:history="1">
        <w:r w:rsidR="00FD3245" w:rsidRPr="0016058F">
          <w:rPr>
            <w:rStyle w:val="Hypertextovodkaz"/>
            <w:rFonts w:cs="Times New Roman"/>
            <w:color w:val="auto"/>
            <w:sz w:val="24"/>
            <w:szCs w:val="24"/>
            <w:u w:val="none"/>
          </w:rPr>
          <w:t>Koučování</w:t>
        </w:r>
      </w:hyperlink>
    </w:p>
    <w:p w14:paraId="09AAC06B" w14:textId="77777777" w:rsidR="00FD3245" w:rsidRPr="0016058F" w:rsidRDefault="00A43B24" w:rsidP="00FD3245">
      <w:pPr>
        <w:pStyle w:val="Odstavecseseznamem"/>
        <w:widowControl w:val="0"/>
        <w:numPr>
          <w:ilvl w:val="0"/>
          <w:numId w:val="39"/>
        </w:numPr>
        <w:spacing w:line="240" w:lineRule="auto"/>
        <w:contextualSpacing w:val="0"/>
        <w:rPr>
          <w:rStyle w:val="Hypertextovodkaz"/>
          <w:rFonts w:cs="Times New Roman"/>
          <w:color w:val="auto"/>
          <w:sz w:val="24"/>
          <w:szCs w:val="24"/>
          <w:u w:val="none"/>
        </w:rPr>
      </w:pPr>
      <w:hyperlink r:id="rId23" w:history="1">
        <w:r w:rsidR="00FD3245" w:rsidRPr="0016058F">
          <w:rPr>
            <w:rStyle w:val="Hypertextovodkaz"/>
            <w:rFonts w:cs="Times New Roman"/>
            <w:color w:val="auto"/>
            <w:sz w:val="24"/>
            <w:szCs w:val="24"/>
            <w:u w:val="none"/>
          </w:rPr>
          <w:t>Semináře a workshopy</w:t>
        </w:r>
      </w:hyperlink>
    </w:p>
    <w:p w14:paraId="76A47C45" w14:textId="77777777" w:rsidR="00FD3245" w:rsidRPr="00D56C55" w:rsidRDefault="00FD3245" w:rsidP="00817F45">
      <w:pPr>
        <w:pStyle w:val="Zkladntext"/>
        <w:spacing w:before="0" w:after="120"/>
        <w:ind w:left="0" w:firstLine="284"/>
        <w:jc w:val="both"/>
        <w:rPr>
          <w:rFonts w:cs="Times New Roman"/>
          <w:sz w:val="24"/>
          <w:szCs w:val="24"/>
          <w:lang w:val="cs-CZ"/>
        </w:rPr>
      </w:pPr>
      <w:r w:rsidRPr="00D56C55">
        <w:rPr>
          <w:rFonts w:cs="Times New Roman"/>
          <w:sz w:val="24"/>
          <w:szCs w:val="24"/>
          <w:lang w:val="cs-CZ"/>
        </w:rPr>
        <w:t xml:space="preserve">FPH kromě těchto základních pilířů podpory cílí využívá i spolupráci s neziskovými organizacemi a spolky, podílí se například na projektu neziskové organizace </w:t>
      </w:r>
      <w:r w:rsidRPr="00D56C55">
        <w:rPr>
          <w:rFonts w:cs="Times New Roman"/>
          <w:bCs/>
          <w:sz w:val="24"/>
          <w:szCs w:val="24"/>
          <w:lang w:val="cs-CZ"/>
        </w:rPr>
        <w:t>Spolu</w:t>
      </w:r>
      <w:r w:rsidRPr="00D56C55">
        <w:rPr>
          <w:rFonts w:cs="Times New Roman"/>
          <w:sz w:val="24"/>
          <w:szCs w:val="24"/>
          <w:lang w:val="cs-CZ"/>
        </w:rPr>
        <w:t xml:space="preserve"> </w:t>
      </w:r>
      <w:r w:rsidRPr="00D56C55">
        <w:rPr>
          <w:rFonts w:cs="Times New Roman"/>
          <w:bCs/>
          <w:sz w:val="24"/>
          <w:szCs w:val="24"/>
          <w:lang w:val="cs-CZ"/>
        </w:rPr>
        <w:t>dětem</w:t>
      </w:r>
      <w:r w:rsidRPr="00D56C55">
        <w:rPr>
          <w:rFonts w:cs="Times New Roman"/>
          <w:sz w:val="24"/>
          <w:szCs w:val="24"/>
          <w:lang w:val="cs-CZ"/>
        </w:rPr>
        <w:t xml:space="preserve">; společným cílem organizace a fakulty je přitom pomoci </w:t>
      </w:r>
      <w:r w:rsidRPr="00D56C55">
        <w:rPr>
          <w:rFonts w:cs="Times New Roman"/>
          <w:bCs/>
          <w:sz w:val="24"/>
          <w:szCs w:val="24"/>
          <w:lang w:val="cs-CZ"/>
        </w:rPr>
        <w:t>dětem</w:t>
      </w:r>
      <w:r w:rsidRPr="00D56C55">
        <w:rPr>
          <w:rFonts w:cs="Times New Roman"/>
          <w:sz w:val="24"/>
          <w:szCs w:val="24"/>
          <w:lang w:val="cs-CZ"/>
        </w:rPr>
        <w:t xml:space="preserve"> z dětských domovů zvládnout první kroky vlastního života, k čemuž patří i hledání práce.</w:t>
      </w:r>
    </w:p>
    <w:p w14:paraId="1F405423" w14:textId="77777777" w:rsidR="003A1E33" w:rsidRPr="003A1E33" w:rsidRDefault="003A1E33" w:rsidP="003A1E33">
      <w:pPr>
        <w:spacing w:after="120" w:line="240" w:lineRule="auto"/>
        <w:jc w:val="left"/>
        <w:rPr>
          <w:rFonts w:cs="Times New Roman"/>
          <w:sz w:val="24"/>
          <w:szCs w:val="24"/>
        </w:rPr>
      </w:pPr>
    </w:p>
    <w:p w14:paraId="01E879F1" w14:textId="77777777" w:rsidR="003A1E33" w:rsidRPr="003A1E33" w:rsidRDefault="003A1E33" w:rsidP="003A1E33">
      <w:pPr>
        <w:spacing w:after="120" w:line="240" w:lineRule="auto"/>
        <w:jc w:val="left"/>
        <w:rPr>
          <w:rFonts w:cs="Times New Roman"/>
          <w:b/>
          <w:sz w:val="24"/>
          <w:szCs w:val="24"/>
        </w:rPr>
      </w:pPr>
      <w:r w:rsidRPr="003A1E33">
        <w:rPr>
          <w:rFonts w:cs="Times New Roman"/>
          <w:b/>
          <w:sz w:val="24"/>
          <w:szCs w:val="24"/>
        </w:rPr>
        <w:t>10.2</w:t>
      </w:r>
      <w:r w:rsidR="000066D1">
        <w:rPr>
          <w:rFonts w:cs="Times New Roman"/>
          <w:b/>
          <w:sz w:val="24"/>
          <w:szCs w:val="24"/>
        </w:rPr>
        <w:t> </w:t>
      </w:r>
      <w:r w:rsidRPr="003A1E33">
        <w:rPr>
          <w:rFonts w:cs="Times New Roman"/>
          <w:b/>
          <w:sz w:val="24"/>
          <w:szCs w:val="24"/>
        </w:rPr>
        <w:t>Práce s mimořádně nadanými studenty</w:t>
      </w:r>
    </w:p>
    <w:p w14:paraId="4E9AC101" w14:textId="77777777" w:rsidR="00FD3245" w:rsidRPr="00817F45" w:rsidRDefault="00FD3245" w:rsidP="00817F45">
      <w:pPr>
        <w:spacing w:after="120" w:line="240" w:lineRule="auto"/>
        <w:rPr>
          <w:rFonts w:cs="Times New Roman"/>
          <w:sz w:val="24"/>
          <w:szCs w:val="24"/>
        </w:rPr>
      </w:pPr>
      <w:r w:rsidRPr="00817F45">
        <w:rPr>
          <w:rFonts w:cs="Times New Roman"/>
          <w:sz w:val="24"/>
          <w:szCs w:val="24"/>
        </w:rPr>
        <w:t>Na úrovni Vysoké školy ekonomické se mohou studenti FPH zapojit do soutěže ESOP, jejímž cílem je podpořit tvůrčí aktivity studentů formou výběru, ocenění a prezentace vynikajících prací vznikajících v průběhu studia. Vybrané práce jsou pak publikovány v samostatném sborníku studentských prací. S oceněním je spojena i finanční odměna.</w:t>
      </w:r>
    </w:p>
    <w:p w14:paraId="21EB34E2" w14:textId="77777777" w:rsidR="00FD3245" w:rsidRPr="00D56C55" w:rsidRDefault="00FD3245" w:rsidP="00817F45">
      <w:pPr>
        <w:pStyle w:val="Zkladntext"/>
        <w:spacing w:before="0" w:after="120"/>
        <w:ind w:left="0" w:firstLine="284"/>
        <w:jc w:val="both"/>
        <w:rPr>
          <w:rFonts w:cs="Times New Roman"/>
          <w:sz w:val="24"/>
          <w:szCs w:val="24"/>
          <w:lang w:val="cs-CZ"/>
        </w:rPr>
      </w:pPr>
      <w:r w:rsidRPr="00D56C55">
        <w:rPr>
          <w:rFonts w:cs="Times New Roman"/>
          <w:sz w:val="24"/>
          <w:szCs w:val="24"/>
          <w:lang w:val="cs-CZ"/>
        </w:rPr>
        <w:t xml:space="preserve">Velmi nadaným uchazečům umožňuje FPH přijetí do bakalářského studia na základě výborného prospěchu u maturity. </w:t>
      </w:r>
    </w:p>
    <w:p w14:paraId="575893B3" w14:textId="77777777" w:rsidR="0032225A" w:rsidRPr="00717594" w:rsidRDefault="00FD3245" w:rsidP="0016058F">
      <w:pPr>
        <w:pStyle w:val="Zkladntext"/>
        <w:spacing w:before="0" w:after="120"/>
        <w:ind w:left="0" w:firstLine="284"/>
        <w:jc w:val="both"/>
        <w:rPr>
          <w:rFonts w:cs="Times New Roman"/>
          <w:sz w:val="24"/>
          <w:szCs w:val="24"/>
          <w:lang w:val="cs-CZ"/>
        </w:rPr>
      </w:pPr>
      <w:r w:rsidRPr="00D56C55">
        <w:rPr>
          <w:rFonts w:cs="Times New Roman"/>
          <w:sz w:val="24"/>
          <w:szCs w:val="24"/>
          <w:lang w:val="cs-CZ"/>
        </w:rPr>
        <w:t xml:space="preserve">Klíčovou část práce s mimořádně nadanými studenty na FPH představuje program </w:t>
      </w:r>
      <w:hyperlink r:id="rId24" w:tgtFrame="_blank" w:history="1">
        <w:r w:rsidRPr="00D56C55">
          <w:rPr>
            <w:sz w:val="24"/>
            <w:szCs w:val="24"/>
            <w:lang w:val="cs-CZ"/>
          </w:rPr>
          <w:t>Honors Academia</w:t>
        </w:r>
      </w:hyperlink>
      <w:r w:rsidR="00817F45" w:rsidRPr="00D56C55">
        <w:rPr>
          <w:sz w:val="24"/>
          <w:szCs w:val="24"/>
          <w:lang w:val="cs-CZ"/>
        </w:rPr>
        <w:t xml:space="preserve">, </w:t>
      </w:r>
      <w:r w:rsidRPr="00D56C55">
        <w:rPr>
          <w:rFonts w:cs="Times New Roman"/>
          <w:sz w:val="24"/>
          <w:szCs w:val="24"/>
          <w:lang w:val="cs-CZ"/>
        </w:rPr>
        <w:t xml:space="preserve">který představuje nadstandardní vzdělávací a tréninkový program pro talentované studenty s ekonomickým vzděláním, manažerským potenciálem a zájmem o jeho budoucí využití ve své pracovní kariéře. Podnikové praxi umožňuje vstoupit do programu a podílet se na utváření profilu absolventů. Studentům tak nabízí bezprostřední kontakt s nejlepší podnikovou praxí v České republice a v zahraničí, neboť partnerské firmy se zavázaly poskytnout zázemí pro povinné praxe a zpracování projektů, přednášky klíčových expertů a svých manažerů, exkurze i mentoring. </w:t>
      </w:r>
      <w:r w:rsidRPr="00D56C55">
        <w:rPr>
          <w:rFonts w:cs="Times New Roman"/>
          <w:sz w:val="24"/>
          <w:szCs w:val="24"/>
          <w:lang w:val="de-DE"/>
        </w:rPr>
        <w:t>Doba trvání programu je 4 semestry. Partnerskou univerzitou je Universität Regensburg se svým obdobným projektem (viz </w:t>
      </w:r>
      <w:hyperlink r:id="rId25" w:history="1">
        <w:r w:rsidRPr="00D56C55">
          <w:rPr>
            <w:rFonts w:cs="Times New Roman"/>
            <w:sz w:val="24"/>
            <w:szCs w:val="24"/>
            <w:lang w:val="de-DE"/>
          </w:rPr>
          <w:t>www.honors.de</w:t>
        </w:r>
      </w:hyperlink>
      <w:r w:rsidRPr="00D56C55">
        <w:rPr>
          <w:rFonts w:cs="Times New Roman"/>
          <w:sz w:val="24"/>
          <w:szCs w:val="24"/>
          <w:lang w:val="de-DE"/>
        </w:rPr>
        <w:t xml:space="preserve">). </w:t>
      </w:r>
      <w:r w:rsidRPr="00165FC6">
        <w:rPr>
          <w:rFonts w:cs="Times New Roman"/>
          <w:sz w:val="24"/>
          <w:szCs w:val="24"/>
          <w:lang w:val="cs-CZ"/>
        </w:rPr>
        <w:t>Studenti obou programů často v mnohých oblastech spolupracují nebo porovnávají své znalosti, např. formou vícedenních soustředění či on-line manažerských her. Studenti platí za účast v programu poplatek.</w:t>
      </w:r>
      <w:r w:rsidR="0032225A" w:rsidRPr="00717594">
        <w:rPr>
          <w:rFonts w:cs="Times New Roman"/>
          <w:sz w:val="24"/>
          <w:szCs w:val="24"/>
          <w:lang w:val="cs-CZ"/>
        </w:rPr>
        <w:br w:type="page"/>
      </w:r>
    </w:p>
    <w:p w14:paraId="7C270C72" w14:textId="77777777" w:rsidR="00FB2EF3" w:rsidRPr="00FB2EF3" w:rsidRDefault="00FB2EF3" w:rsidP="00FB2EF3">
      <w:pPr>
        <w:spacing w:after="120" w:line="240" w:lineRule="auto"/>
        <w:rPr>
          <w:rFonts w:cs="Times New Roman"/>
          <w:b/>
          <w:sz w:val="28"/>
          <w:szCs w:val="28"/>
        </w:rPr>
      </w:pPr>
      <w:r>
        <w:rPr>
          <w:rFonts w:cs="Times New Roman"/>
          <w:b/>
          <w:sz w:val="28"/>
          <w:szCs w:val="28"/>
        </w:rPr>
        <w:lastRenderedPageBreak/>
        <w:t>11. </w:t>
      </w:r>
      <w:r w:rsidRPr="00FB2EF3">
        <w:rPr>
          <w:rFonts w:cs="Times New Roman"/>
          <w:b/>
          <w:sz w:val="28"/>
          <w:szCs w:val="28"/>
        </w:rPr>
        <w:t>Zprávy o činnosti kateder, center a institutů</w:t>
      </w:r>
    </w:p>
    <w:p w14:paraId="01156A21" w14:textId="77777777" w:rsidR="0032225A" w:rsidRPr="00FB2EF3" w:rsidRDefault="00FB2EF3" w:rsidP="00FB2EF3">
      <w:pPr>
        <w:spacing w:after="120" w:line="240" w:lineRule="auto"/>
        <w:rPr>
          <w:rFonts w:cs="Times New Roman"/>
          <w:b/>
          <w:sz w:val="24"/>
          <w:szCs w:val="24"/>
        </w:rPr>
      </w:pPr>
      <w:r w:rsidRPr="00FB2EF3">
        <w:rPr>
          <w:rFonts w:cs="Times New Roman"/>
          <w:b/>
          <w:sz w:val="24"/>
          <w:szCs w:val="24"/>
        </w:rPr>
        <w:t>11.1</w:t>
      </w:r>
      <w:r w:rsidR="000066D1">
        <w:rPr>
          <w:rFonts w:cs="Times New Roman"/>
          <w:b/>
          <w:sz w:val="24"/>
          <w:szCs w:val="24"/>
        </w:rPr>
        <w:t> </w:t>
      </w:r>
      <w:r w:rsidRPr="00FB2EF3">
        <w:rPr>
          <w:rFonts w:cs="Times New Roman"/>
          <w:b/>
          <w:sz w:val="24"/>
          <w:szCs w:val="24"/>
        </w:rPr>
        <w:t>Zprávy o činnosti kateder</w:t>
      </w:r>
    </w:p>
    <w:p w14:paraId="2D951914" w14:textId="77777777" w:rsidR="000F0900" w:rsidRPr="00AD28BF" w:rsidRDefault="000F0900" w:rsidP="000F0900">
      <w:pPr>
        <w:pStyle w:val="Zkladntext"/>
        <w:spacing w:before="0" w:after="120"/>
        <w:ind w:left="0"/>
        <w:jc w:val="both"/>
        <w:rPr>
          <w:b/>
          <w:sz w:val="24"/>
          <w:szCs w:val="24"/>
          <w:lang w:val="cs-CZ"/>
        </w:rPr>
      </w:pPr>
      <w:r w:rsidRPr="00AD28BF">
        <w:rPr>
          <w:b/>
          <w:sz w:val="24"/>
          <w:szCs w:val="24"/>
          <w:lang w:val="cs-CZ"/>
        </w:rPr>
        <w:t>11.1.</w:t>
      </w:r>
      <w:r>
        <w:rPr>
          <w:b/>
          <w:sz w:val="24"/>
          <w:szCs w:val="24"/>
          <w:lang w:val="cs-CZ"/>
        </w:rPr>
        <w:t>1</w:t>
      </w:r>
      <w:r w:rsidRPr="00AD28BF">
        <w:rPr>
          <w:b/>
          <w:sz w:val="24"/>
          <w:szCs w:val="24"/>
          <w:lang w:val="cs-CZ"/>
        </w:rPr>
        <w:t xml:space="preserve"> Katedra </w:t>
      </w:r>
      <w:r>
        <w:rPr>
          <w:b/>
          <w:sz w:val="24"/>
          <w:szCs w:val="24"/>
          <w:lang w:val="cs-CZ"/>
        </w:rPr>
        <w:t>arts managementu</w:t>
      </w:r>
    </w:p>
    <w:p w14:paraId="4BEFEABC" w14:textId="77777777" w:rsidR="00FE54AB" w:rsidRPr="00E77D26" w:rsidRDefault="00FE54AB" w:rsidP="00FE54AB">
      <w:pPr>
        <w:pStyle w:val="Zkladntext"/>
        <w:spacing w:before="0" w:after="120"/>
        <w:ind w:left="0"/>
        <w:jc w:val="both"/>
        <w:rPr>
          <w:rFonts w:cs="Times New Roman"/>
          <w:sz w:val="24"/>
          <w:szCs w:val="24"/>
          <w:lang w:val="cs-CZ"/>
        </w:rPr>
      </w:pPr>
      <w:r w:rsidRPr="00E77D26">
        <w:rPr>
          <w:rFonts w:cs="Times New Roman"/>
          <w:sz w:val="24"/>
          <w:szCs w:val="24"/>
          <w:lang w:val="cs-CZ"/>
        </w:rPr>
        <w:t xml:space="preserve">V roce 2021 bylo </w:t>
      </w:r>
      <w:r w:rsidRPr="00E77D26">
        <w:rPr>
          <w:rFonts w:cs="Times New Roman"/>
          <w:b/>
          <w:sz w:val="24"/>
          <w:szCs w:val="24"/>
          <w:lang w:val="cs-CZ"/>
        </w:rPr>
        <w:t>v pedagogické oblasti</w:t>
      </w:r>
      <w:r w:rsidRPr="00E77D26">
        <w:rPr>
          <w:rFonts w:cs="Times New Roman"/>
          <w:sz w:val="24"/>
          <w:szCs w:val="24"/>
          <w:lang w:val="cs-CZ"/>
        </w:rPr>
        <w:t xml:space="preserve"> soustředěno úsilí na realizaci tří nových předmětů v jazyce anglickém v rámci magisterského studia, s orientací na potřeby internacionalizace výuky ve studijním programu Arts management: 3AM604 Management výkonného umění, 3AM605 Management kulturních eventů a 3AM606 Kulturní turismus. Rozvoj předmětů navazuje na koncepční rozvoj studijního programu podpořeného v rámci Evropské unie z Evropských strukturálních a investičních fondů, Operačního programu Výzkum, vývoj a vzdělávání. V předmětech vyučovali jak vlastní pedagogové, tak i špičkový specialisté z praxe. Spolupráce s praxí formalizovaná smlouvami, popřípadě memorandy o spolupráci s významnými veřejnoprávními institucemi (MK ČR, NPÚ, Institut umění – Divadelní ústav, Muzeum hl. m. Prahy, Západočeské muzeum apod.) pokračovala i ve ztížených podmínkách pandemie Covid-19, které znemožnily využití obvyklých forem praktické výuky (odborné exkurze, skupinové návštěvy kulturních institucí aj.). Praktická forma výuky byla tak realizována formou individuálních konzultací studentů s odborníky smluvních organizací, zpracovávání témat odborně zaměřených na řešení praktických zadání jmenovaných institucí, včetně využívání databází a informačních zdrojů využitelných pouze na základě dvoustranných smluv. Pokračovala výuka specializovaných předmětů v rámci doktorského studia, nově byl vyučován předmět 3AM911 Výzkum managementu kultury a umění. Ve spolupráci s MK ČR a Českými centry pokračovala specializovaná výuka předmětu Multikulturní Evropa, kulturní diplomacie.</w:t>
      </w:r>
    </w:p>
    <w:p w14:paraId="4E0D04CD" w14:textId="77777777" w:rsidR="00FE54AB" w:rsidRPr="00E77D26" w:rsidRDefault="00FE54AB" w:rsidP="00FE54AB">
      <w:pPr>
        <w:pStyle w:val="Zkladntext"/>
        <w:spacing w:before="0" w:after="120"/>
        <w:ind w:left="0" w:firstLine="284"/>
        <w:jc w:val="both"/>
        <w:rPr>
          <w:rFonts w:cs="Times New Roman"/>
          <w:color w:val="000000" w:themeColor="text1"/>
          <w:sz w:val="24"/>
          <w:szCs w:val="24"/>
          <w:lang w:val="cs-CZ"/>
        </w:rPr>
      </w:pPr>
      <w:r w:rsidRPr="00E77D26">
        <w:rPr>
          <w:rFonts w:cs="Times New Roman"/>
          <w:b/>
          <w:bCs/>
          <w:i/>
          <w:iCs/>
          <w:sz w:val="24"/>
          <w:szCs w:val="24"/>
          <w:lang w:val="cs-CZ"/>
        </w:rPr>
        <w:t>Věda a výzkum</w:t>
      </w:r>
      <w:r w:rsidRPr="00E77D26">
        <w:rPr>
          <w:rFonts w:cs="Times New Roman"/>
          <w:b/>
          <w:bCs/>
          <w:i/>
          <w:iCs/>
          <w:lang w:val="cs-CZ"/>
        </w:rPr>
        <w:t xml:space="preserve">. </w:t>
      </w:r>
      <w:r w:rsidRPr="00E77D26">
        <w:rPr>
          <w:rFonts w:cs="Times New Roman"/>
          <w:sz w:val="24"/>
          <w:szCs w:val="24"/>
          <w:lang w:val="cs-CZ"/>
        </w:rPr>
        <w:t>V rámci katedry byly v roce 2021 řešeny tři stěžejní vědecko-výzkumné úkoly. Ve čtyřletém projektu NAKI (Program na podporu aplikovaného výzk</w:t>
      </w:r>
      <w:r w:rsidRPr="00E77D26">
        <w:rPr>
          <w:rFonts w:cs="Times New Roman"/>
          <w:color w:val="000000" w:themeColor="text1"/>
          <w:sz w:val="24"/>
          <w:szCs w:val="24"/>
          <w:lang w:val="cs-CZ"/>
        </w:rPr>
        <w:t>umu a vývoje národní a kulturní identity) byla realizována poslední fáze, která se soustředila na sepsání dvou odborných statí a byla rovněž dokončena a k publikaci v lednu 2022 připravena závěrečná monografie jako knižní publikace. Členové katedry dále pracovali na dvou vědecko-výzkumných projektech podpořených Technologickou agenturou ČR: Profesionální umění a COVID-19: aktuální dopady jako výzva pro inovace a Český filmový divák v době COVID-19: Redukce dopadů krize a nové příležitosti pro filmovou distribuci.</w:t>
      </w:r>
    </w:p>
    <w:p w14:paraId="647E0E2D" w14:textId="77777777" w:rsidR="00FE54AB" w:rsidRPr="00E77D26" w:rsidRDefault="00FE54AB" w:rsidP="00FE54AB">
      <w:pPr>
        <w:pStyle w:val="Zkladntext"/>
        <w:spacing w:before="0" w:after="120"/>
        <w:ind w:left="0" w:firstLine="284"/>
        <w:jc w:val="both"/>
        <w:rPr>
          <w:rFonts w:cs="Times New Roman"/>
          <w:color w:val="000000" w:themeColor="text1"/>
          <w:sz w:val="24"/>
          <w:szCs w:val="24"/>
          <w:lang w:val="cs-CZ"/>
        </w:rPr>
      </w:pPr>
      <w:r w:rsidRPr="00E77D26">
        <w:rPr>
          <w:rFonts w:cs="Times New Roman"/>
          <w:color w:val="000000" w:themeColor="text1"/>
          <w:sz w:val="24"/>
          <w:szCs w:val="24"/>
          <w:lang w:val="cs-CZ"/>
        </w:rPr>
        <w:t>Pokračovaly vědecko-výzkumné akce propojující výuku s praxí, studentské týmy byly v tomto smyslu zapojeny do přípravy expertizních studií orientovaných na jednotlivé tematické úseky kulturního managementu – management divadel, management památek, využití kulturních eventů k animaci kulturního dědictví, management galerií ve spolupráci se smluvními institucemi.</w:t>
      </w:r>
    </w:p>
    <w:p w14:paraId="52F2CF27" w14:textId="77777777"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sz w:val="24"/>
          <w:szCs w:val="24"/>
          <w:lang w:val="cs-CZ"/>
        </w:rPr>
        <w:t>V rámci katedry dále pokračovaly práce na plnění výzkumných zadání v rámci IGA FPH: 1) Restrukturalizace výuky výkonného umění, 2) Akvizičná politika zbierkotvorných umeleckých galérií a hodnotenie jej dopadu na trh s umením.</w:t>
      </w:r>
    </w:p>
    <w:p w14:paraId="48020035" w14:textId="77777777"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b/>
          <w:bCs/>
          <w:i/>
          <w:iCs/>
          <w:sz w:val="24"/>
          <w:szCs w:val="24"/>
          <w:lang w:val="cs-CZ"/>
        </w:rPr>
        <w:t>Zahraniční vztahy</w:t>
      </w:r>
      <w:r w:rsidRPr="00E77D26">
        <w:rPr>
          <w:rFonts w:cs="Times New Roman"/>
          <w:b/>
          <w:bCs/>
          <w:i/>
          <w:iCs/>
          <w:lang w:val="cs-CZ"/>
        </w:rPr>
        <w:t xml:space="preserve">. </w:t>
      </w:r>
      <w:r w:rsidRPr="00E77D26">
        <w:rPr>
          <w:rFonts w:cs="Times New Roman"/>
          <w:sz w:val="24"/>
          <w:szCs w:val="24"/>
          <w:lang w:val="cs-CZ"/>
        </w:rPr>
        <w:t>Obor Arts management získal v roce 2021 v rámci nové přihlášky do mezinárodního hodnocení Eduniversal Best Masters Ranking sedmé místo v tomto prestižním žebříčku. Tradiční organizace International Weeku pro arts-managemen</w:t>
      </w:r>
      <w:r w:rsidRPr="00E77D26">
        <w:rPr>
          <w:rFonts w:cs="Times New Roman"/>
          <w:color w:val="000000" w:themeColor="text1"/>
          <w:sz w:val="24"/>
          <w:szCs w:val="24"/>
          <w:lang w:val="cs-CZ"/>
        </w:rPr>
        <w:t>t proběhla opět ve fyzické podobě ve formě specializovaných přednášek, workshopu orientovaného na metodiku výzkumu v odvětví kultury a závěrečné konference. KAM v roce 2021 nadále rozvíjela spol</w:t>
      </w:r>
      <w:r w:rsidRPr="00E77D26">
        <w:rPr>
          <w:rFonts w:cs="Times New Roman"/>
          <w:sz w:val="24"/>
          <w:szCs w:val="24"/>
          <w:lang w:val="cs-CZ"/>
        </w:rPr>
        <w:t>upráci s významnou mezinárodní organizací British National Trust orientovanou na ekonomiku kulturních památek.</w:t>
      </w:r>
    </w:p>
    <w:p w14:paraId="0FCEC075" w14:textId="77777777"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b/>
          <w:bCs/>
          <w:i/>
          <w:iCs/>
          <w:sz w:val="24"/>
          <w:szCs w:val="24"/>
          <w:lang w:val="cs-CZ"/>
        </w:rPr>
        <w:t>Vztahy s</w:t>
      </w:r>
      <w:r w:rsidRPr="00E77D26">
        <w:rPr>
          <w:rFonts w:cs="Times New Roman"/>
          <w:b/>
          <w:bCs/>
          <w:i/>
          <w:iCs/>
          <w:lang w:val="cs-CZ"/>
        </w:rPr>
        <w:t> </w:t>
      </w:r>
      <w:r w:rsidRPr="00E77D26">
        <w:rPr>
          <w:rFonts w:cs="Times New Roman"/>
          <w:b/>
          <w:bCs/>
          <w:i/>
          <w:iCs/>
          <w:sz w:val="24"/>
          <w:szCs w:val="24"/>
          <w:lang w:val="cs-CZ"/>
        </w:rPr>
        <w:t>praxí</w:t>
      </w:r>
      <w:r w:rsidRPr="00E77D26">
        <w:rPr>
          <w:rFonts w:cs="Times New Roman"/>
          <w:b/>
          <w:bCs/>
          <w:i/>
          <w:iCs/>
          <w:lang w:val="cs-CZ"/>
        </w:rPr>
        <w:t xml:space="preserve">. </w:t>
      </w:r>
      <w:r w:rsidRPr="00E77D26">
        <w:rPr>
          <w:rFonts w:cs="Times New Roman"/>
          <w:sz w:val="24"/>
          <w:szCs w:val="24"/>
          <w:lang w:val="cs-CZ"/>
        </w:rPr>
        <w:t xml:space="preserve">V roce 2021 pokračovala koncepční spolupráce založená na dlouhodobých smlouvách o spolupráci s výše uvedenými organizacemi a institucemi v kultuře. Spolupráce se smluvními partnery pokračovala formou specializovaných přednášek na VŠE a při řešení </w:t>
      </w:r>
      <w:r w:rsidRPr="00E77D26">
        <w:rPr>
          <w:rFonts w:cs="Times New Roman"/>
          <w:sz w:val="24"/>
          <w:szCs w:val="24"/>
          <w:lang w:val="cs-CZ"/>
        </w:rPr>
        <w:lastRenderedPageBreak/>
        <w:t>konkrétních výzkumných témat studentskými týmy pod vedením odborníků z praxe. Pokračovala spolupráce s Českým rozhlasem a s Českou televizí při přípravě pořadů orientovaných na kulturu, ve kterém vystupují jednotliví členové KAM.</w:t>
      </w:r>
    </w:p>
    <w:p w14:paraId="09B9FBC2" w14:textId="77777777"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b/>
          <w:bCs/>
          <w:i/>
          <w:iCs/>
          <w:sz w:val="24"/>
          <w:szCs w:val="24"/>
          <w:lang w:val="cs-CZ"/>
        </w:rPr>
        <w:t>Personální zabezpečení oboru</w:t>
      </w:r>
      <w:r w:rsidRPr="00E77D26">
        <w:rPr>
          <w:rFonts w:cs="Times New Roman"/>
          <w:b/>
          <w:bCs/>
          <w:i/>
          <w:iCs/>
          <w:lang w:val="cs-CZ"/>
        </w:rPr>
        <w:t xml:space="preserve">. </w:t>
      </w:r>
      <w:r w:rsidRPr="00E77D26">
        <w:rPr>
          <w:rFonts w:cs="Times New Roman"/>
          <w:sz w:val="24"/>
          <w:szCs w:val="24"/>
          <w:lang w:val="cs-CZ"/>
        </w:rPr>
        <w:t>Z hlediska personálního se obor KAM, vzhledem k nutnosti zajistit neobyčejně široký tematický rozsah výuky, soustředil na angažování špičkových odborníků z praxe kulturního managementu, zejména pro zajištění specializovaných přednášek a cvičení včetně odborného dohledu na kvalitu studentských prací. Pedagogický proces se v tomto smyslu opírá o dlouhodobou spolupráci v rámci dohod, smluv či memorand s jednotlivými partnerskými institucemi.</w:t>
      </w:r>
    </w:p>
    <w:p w14:paraId="3EFBFE3E" w14:textId="77777777" w:rsidR="00FE54AB" w:rsidRPr="00E77D26" w:rsidRDefault="00FE54AB" w:rsidP="00FE54AB">
      <w:pPr>
        <w:pStyle w:val="Zkladntext"/>
        <w:spacing w:before="0" w:after="120"/>
        <w:ind w:left="0" w:firstLine="284"/>
        <w:jc w:val="both"/>
        <w:rPr>
          <w:rFonts w:cs="Times New Roman"/>
          <w:sz w:val="24"/>
          <w:szCs w:val="24"/>
          <w:lang w:val="cs-CZ"/>
        </w:rPr>
      </w:pPr>
    </w:p>
    <w:p w14:paraId="64557646" w14:textId="77777777" w:rsidR="00E608EA" w:rsidRPr="00AD28BF" w:rsidRDefault="00E608EA" w:rsidP="00E608EA">
      <w:pPr>
        <w:pStyle w:val="Zkladntext"/>
        <w:spacing w:before="0" w:after="120"/>
        <w:ind w:left="0"/>
        <w:jc w:val="both"/>
        <w:rPr>
          <w:b/>
          <w:sz w:val="24"/>
          <w:szCs w:val="24"/>
          <w:lang w:val="cs-CZ"/>
        </w:rPr>
      </w:pPr>
      <w:r w:rsidRPr="00AD28BF">
        <w:rPr>
          <w:b/>
          <w:sz w:val="24"/>
          <w:szCs w:val="24"/>
          <w:lang w:val="cs-CZ"/>
        </w:rPr>
        <w:t>11.1.</w:t>
      </w:r>
      <w:r>
        <w:rPr>
          <w:b/>
          <w:sz w:val="24"/>
          <w:szCs w:val="24"/>
          <w:lang w:val="cs-CZ"/>
        </w:rPr>
        <w:t>2</w:t>
      </w:r>
      <w:r w:rsidRPr="00AD28BF">
        <w:rPr>
          <w:b/>
          <w:sz w:val="24"/>
          <w:szCs w:val="24"/>
          <w:lang w:val="cs-CZ"/>
        </w:rPr>
        <w:t xml:space="preserve"> Katedra </w:t>
      </w:r>
      <w:r>
        <w:rPr>
          <w:b/>
          <w:sz w:val="24"/>
          <w:szCs w:val="24"/>
          <w:lang w:val="cs-CZ"/>
        </w:rPr>
        <w:t>logistiky</w:t>
      </w:r>
    </w:p>
    <w:p w14:paraId="3DA74EE5" w14:textId="77777777" w:rsidR="001C301C" w:rsidRPr="003C5910" w:rsidRDefault="001C301C" w:rsidP="000F0900">
      <w:pPr>
        <w:pStyle w:val="Zkladntext"/>
        <w:spacing w:before="0" w:after="120"/>
        <w:ind w:left="0"/>
        <w:jc w:val="both"/>
        <w:rPr>
          <w:sz w:val="24"/>
          <w:szCs w:val="24"/>
          <w:lang w:val="cs-CZ"/>
        </w:rPr>
      </w:pPr>
      <w:r w:rsidRPr="003C5910">
        <w:rPr>
          <w:b/>
          <w:sz w:val="24"/>
          <w:szCs w:val="24"/>
          <w:lang w:val="cs-CZ"/>
        </w:rPr>
        <w:t>Pedagogika</w:t>
      </w:r>
      <w:r w:rsidRPr="003C5910">
        <w:rPr>
          <w:bCs/>
          <w:sz w:val="24"/>
          <w:szCs w:val="24"/>
          <w:lang w:val="cs-CZ"/>
        </w:rPr>
        <w:t xml:space="preserve"> </w:t>
      </w:r>
      <w:bookmarkStart w:id="4" w:name="_Hlk99548865"/>
      <w:r w:rsidRPr="003C5910">
        <w:rPr>
          <w:bCs/>
          <w:sz w:val="24"/>
          <w:szCs w:val="24"/>
          <w:lang w:val="cs-CZ"/>
        </w:rPr>
        <w:t>–</w:t>
      </w:r>
      <w:bookmarkEnd w:id="4"/>
      <w:r w:rsidRPr="003C5910">
        <w:rPr>
          <w:bCs/>
          <w:sz w:val="24"/>
          <w:szCs w:val="24"/>
          <w:lang w:val="cs-CZ"/>
        </w:rPr>
        <w:t xml:space="preserve"> katedra zabezpečovala výuku na všech stupních studia. </w:t>
      </w:r>
      <w:r w:rsidRPr="003C5910">
        <w:rPr>
          <w:sz w:val="24"/>
          <w:szCs w:val="24"/>
          <w:lang w:val="cs-CZ"/>
        </w:rPr>
        <w:t>Na bakalářském stupni studia ve formě fakultně povinného předmětu Logistika katedra předávala základní přehled o logistice, resp. supply chain managementu, jako o nezbytné součásti vzdělání/znalostí všech podnikových manažerů a ekonomů. Ve skupině českých volitelných předmětů byla nabízena řada prakticky užitečných speciálních problematik v předmětech: Doprava a zasílatelství, Nákup a zásobování a City logistika. V anglickém jazyce byl vyučován povinný předmět v rámci anglického programu BBA: Logistika, a volitelné předměty: Doprava, Intermodální přeprava a Digitální transformace v logistice a přepravě - komplementární služby mezinárodního obchodu. V ruském jazyce byl vyučován předmět Logistika pro MGUU.</w:t>
      </w:r>
    </w:p>
    <w:p w14:paraId="568A7D82" w14:textId="77777777" w:rsidR="001C301C" w:rsidRPr="003C5910" w:rsidRDefault="001C301C" w:rsidP="000F0900">
      <w:pPr>
        <w:pStyle w:val="Zkladntext"/>
        <w:spacing w:before="0" w:after="120"/>
        <w:ind w:left="0" w:firstLine="284"/>
        <w:jc w:val="both"/>
        <w:rPr>
          <w:sz w:val="24"/>
          <w:szCs w:val="24"/>
          <w:lang w:val="cs-CZ"/>
        </w:rPr>
      </w:pPr>
      <w:r w:rsidRPr="003C5910">
        <w:rPr>
          <w:sz w:val="24"/>
          <w:szCs w:val="24"/>
          <w:lang w:val="cs-CZ"/>
        </w:rPr>
        <w:t>V navazujícím magisterském studiu katedra zejména prostřednictvím vedlejší specializace Logistika – mezinárodní přeprava a zasílatelství připravovala specialisty pro příslušné manažerské funkce v podnicích poskytovatelů logistických služeb, v zasílatelských a dopravních podnicích a v průmyslových, obchodních a dalších podnicích. Obsah studia byl opět průběžně porovnáván a koordinován s požadavky Evropské certifikace logistiků ECBL/ELA, s profesními standardy a vzdělávacími programy FIATA (Mezinárodní asociace zasílatelských svazů) a Academy of IRU (Mezinárodní silniční unie).</w:t>
      </w:r>
    </w:p>
    <w:p w14:paraId="19FDC7A9" w14:textId="77777777" w:rsidR="001C301C" w:rsidRPr="001C301C" w:rsidRDefault="001C301C" w:rsidP="000F0900">
      <w:pPr>
        <w:pStyle w:val="Zkladntext"/>
        <w:spacing w:before="0" w:after="120"/>
        <w:ind w:left="0" w:firstLine="284"/>
        <w:jc w:val="both"/>
        <w:rPr>
          <w:sz w:val="24"/>
          <w:szCs w:val="24"/>
        </w:rPr>
      </w:pPr>
      <w:r w:rsidRPr="001C301C">
        <w:rPr>
          <w:sz w:val="24"/>
          <w:szCs w:val="24"/>
        </w:rPr>
        <w:t>Katedra je držitelem mezinárodní odborné akreditace Evropské logistické asociace (ELA) – Application for Accreditation cELog – Master level 6. Tato akreditace umožňuje úspěšným studentům VS získání mezinárodního odborného certifikátu ELA s platností na 5 let (s možností dalšího prodloužení), a to bez dalšího vzdělávání či zkoušek.</w:t>
      </w:r>
    </w:p>
    <w:p w14:paraId="37E1534B" w14:textId="77777777" w:rsidR="001C301C" w:rsidRPr="001C301C" w:rsidRDefault="001C301C" w:rsidP="000F0900">
      <w:pPr>
        <w:pStyle w:val="Zkladntext"/>
        <w:spacing w:before="0" w:after="120"/>
        <w:ind w:left="0" w:firstLine="284"/>
        <w:jc w:val="both"/>
        <w:rPr>
          <w:sz w:val="24"/>
          <w:szCs w:val="24"/>
        </w:rPr>
      </w:pPr>
      <w:r w:rsidRPr="001C301C">
        <w:rPr>
          <w:sz w:val="24"/>
          <w:szCs w:val="24"/>
        </w:rPr>
        <w:t>V rámci oboru Management byl vyučován fakultně povinný předmět Logistické služby, povinně volitelný sektorový předmět Přepravní služby a volitelné předměty Doprava a spoje – aplikace a Fleet management, v rámci oboru Arts management probíhala výuka povinně volitelného předmětu Arts Logistics. I nadále pokračovala výuka v anglickém jazyce, jmenovitě předměty Globální Supply Chain Management, Globální přepravní řetězce a námořní přeprava – management, organizace, udržitelnost a digitalizace, Nákup, Simulace v logistice v SIMIO a v rámci anglického programu MIMG Logistické služby. Katedra nabízí vybrané logistické předměty v anglickém jazyce pro zahraniční studenty přijíždějících na VŠE v rámci programu Erasmus+, a to jak na bakalářském, tak magisterském stupni.</w:t>
      </w:r>
    </w:p>
    <w:p w14:paraId="5A45473A" w14:textId="77777777" w:rsidR="001C301C" w:rsidRPr="001C301C" w:rsidRDefault="001C301C" w:rsidP="000F0900">
      <w:pPr>
        <w:pStyle w:val="Zkladntext"/>
        <w:spacing w:before="0" w:after="120"/>
        <w:ind w:left="0" w:firstLine="284"/>
        <w:jc w:val="both"/>
        <w:rPr>
          <w:sz w:val="24"/>
          <w:szCs w:val="24"/>
        </w:rPr>
      </w:pPr>
      <w:r w:rsidRPr="001C301C">
        <w:rPr>
          <w:sz w:val="24"/>
          <w:szCs w:val="24"/>
        </w:rPr>
        <w:t>Katedra rovněž zajišťovala výuku v rámci MBA Francouzsko-českého institutu řízení</w:t>
      </w:r>
      <w:r>
        <w:rPr>
          <w:sz w:val="24"/>
          <w:szCs w:val="24"/>
        </w:rPr>
        <w:t xml:space="preserve"> </w:t>
      </w:r>
      <w:r w:rsidRPr="001C301C">
        <w:rPr>
          <w:sz w:val="24"/>
          <w:szCs w:val="24"/>
        </w:rPr>
        <w:t>VŠE. Členové katedry dále prostřednictvím Institutu managementu FPH lektorovali kurzy exekutivního vzdělávání např. pro ORLEN Unipetrol RPA, s.r.o. nebo Obalový institut SYBA, s.r.o.</w:t>
      </w:r>
    </w:p>
    <w:p w14:paraId="2ECA53E3" w14:textId="77777777" w:rsidR="001C301C" w:rsidRPr="001C301C" w:rsidRDefault="001C301C" w:rsidP="000F0900">
      <w:pPr>
        <w:pStyle w:val="Zkladntext"/>
        <w:spacing w:before="0" w:after="120"/>
        <w:ind w:left="0" w:firstLine="284"/>
        <w:jc w:val="both"/>
        <w:rPr>
          <w:sz w:val="24"/>
          <w:szCs w:val="24"/>
        </w:rPr>
      </w:pPr>
      <w:r w:rsidRPr="001C301C">
        <w:rPr>
          <w:b/>
          <w:sz w:val="24"/>
          <w:szCs w:val="24"/>
        </w:rPr>
        <w:t>Vědecká činnost a výzkum</w:t>
      </w:r>
      <w:r>
        <w:rPr>
          <w:b/>
          <w:sz w:val="24"/>
          <w:szCs w:val="24"/>
        </w:rPr>
        <w:t xml:space="preserve">. </w:t>
      </w:r>
      <w:r w:rsidRPr="001C301C">
        <w:rPr>
          <w:sz w:val="24"/>
          <w:szCs w:val="24"/>
        </w:rPr>
        <w:t>Na katedře působil jeden aktivní interní doktorand v prezenční formě.</w:t>
      </w:r>
      <w:r>
        <w:rPr>
          <w:sz w:val="24"/>
          <w:szCs w:val="24"/>
        </w:rPr>
        <w:t xml:space="preserve"> </w:t>
      </w:r>
      <w:r w:rsidRPr="001C301C">
        <w:rPr>
          <w:sz w:val="24"/>
          <w:szCs w:val="24"/>
        </w:rPr>
        <w:t xml:space="preserve">Akademičtí pracovníci katedry byli zapojeni do řešení </w:t>
      </w:r>
      <w:r>
        <w:rPr>
          <w:sz w:val="24"/>
          <w:szCs w:val="24"/>
        </w:rPr>
        <w:t xml:space="preserve">několika </w:t>
      </w:r>
      <w:r w:rsidRPr="001C301C">
        <w:rPr>
          <w:sz w:val="24"/>
          <w:szCs w:val="24"/>
        </w:rPr>
        <w:t>výzkumných projektů</w:t>
      </w:r>
      <w:r>
        <w:rPr>
          <w:sz w:val="24"/>
          <w:szCs w:val="24"/>
        </w:rPr>
        <w:t xml:space="preserve">. </w:t>
      </w:r>
      <w:r w:rsidRPr="001C301C">
        <w:rPr>
          <w:sz w:val="24"/>
          <w:szCs w:val="24"/>
        </w:rPr>
        <w:lastRenderedPageBreak/>
        <w:t>Členové katedry participovali na řešení projektu Smart city logistika v kontextu e-commerce a plánů udržitelné městské mobility (CK01000032) v programu Doprava 2020+ TAČR. V tomto projektu katedra rozvíjí kompetenci v oblasti smart city logistiky. Kompetence smart city logistiky v kontextu e-commerce je do budoucna významnou oblastí s širokým dopadem, a katedra logistiky v tomto ohledu disponuje v rámci České republiky know-how zejména v oblasti nejlepších praktik (best practice) ve světě a jejich zmapování. V rámci projektu byla též zahájena spolupráce s Dopravní Fakultou Jana Pernera Univerzity Pardubice, se kterou se nalézá synergie pro další rozšiřování znalostí v předmětné oblasti. Projekt obsahuje prvek internacionalizace – na základě pracovního zapojení, i pod afilací katedry,mezinárodně uznávané prof. Laeticie Dablanc z Francie, která se ve své výzkumné, poradenská a projektově řídící činnosti dlouhodobě věnuje problematice city logistiky a udržitelnosti. Na katedře pracovně působil Dr. Günter Prockl, jehož aktivitou byla zejména vědecká a publikační činnost.</w:t>
      </w:r>
    </w:p>
    <w:p w14:paraId="230100CF" w14:textId="77777777" w:rsidR="001C301C" w:rsidRPr="001C301C" w:rsidRDefault="001C301C" w:rsidP="000F0900">
      <w:pPr>
        <w:pStyle w:val="Zkladntext"/>
        <w:spacing w:before="0" w:after="120"/>
        <w:ind w:left="0" w:firstLine="284"/>
        <w:jc w:val="both"/>
        <w:rPr>
          <w:sz w:val="24"/>
          <w:szCs w:val="24"/>
          <w:highlight w:val="yellow"/>
        </w:rPr>
      </w:pPr>
      <w:r w:rsidRPr="001C301C">
        <w:rPr>
          <w:sz w:val="24"/>
          <w:szCs w:val="24"/>
        </w:rPr>
        <w:t>Členové katedry byli dále v roli tzv. dalšího řešitele zapojeni do podání žádosti projektu Rethinking Supply Chain Management towards Inclusion, Coherence and Value-Co-Creation</w:t>
      </w:r>
      <w:r>
        <w:rPr>
          <w:sz w:val="24"/>
          <w:szCs w:val="24"/>
        </w:rPr>
        <w:t xml:space="preserve"> </w:t>
      </w:r>
      <w:r w:rsidRPr="001C301C">
        <w:rPr>
          <w:sz w:val="24"/>
          <w:szCs w:val="24"/>
        </w:rPr>
        <w:t>in Rural Europe v rámci evropské výzkumné platformy COST.eu. Rozhodnutí o zhodnocení žádosti se předpokládá v květnu 2022.</w:t>
      </w:r>
    </w:p>
    <w:p w14:paraId="7888DAC4" w14:textId="77777777" w:rsidR="001C301C" w:rsidRPr="001C301C" w:rsidRDefault="001C301C" w:rsidP="000F0900">
      <w:pPr>
        <w:pStyle w:val="Zkladntext"/>
        <w:spacing w:before="0" w:after="120"/>
        <w:ind w:left="0" w:firstLine="284"/>
        <w:jc w:val="both"/>
        <w:rPr>
          <w:sz w:val="24"/>
          <w:szCs w:val="24"/>
        </w:rPr>
      </w:pPr>
      <w:r w:rsidRPr="001C301C">
        <w:rPr>
          <w:sz w:val="24"/>
          <w:szCs w:val="24"/>
        </w:rPr>
        <w:t>Pokračoval smluvní výzkum pro ORLEN Unipetrol RPA, s.r.o. – realizace a úspěšné ukončení čtvrté etapy smluvního výzkumu, podání nabídky a získání 5. etapy smluvního výzkumu. Vedle tohoto projektu byl v období září až prosinec realizován samostatný projekt smluvního výzkumu Studie využití Blockchainu v ORLEN Unipetrol RPA k ověřování původu zboží.</w:t>
      </w:r>
    </w:p>
    <w:p w14:paraId="353D7BAD" w14:textId="77777777" w:rsidR="001C301C" w:rsidRPr="001C301C" w:rsidRDefault="001C301C" w:rsidP="000F0900">
      <w:pPr>
        <w:pStyle w:val="Zkladntext"/>
        <w:spacing w:before="0" w:after="120"/>
        <w:ind w:left="0" w:firstLine="284"/>
        <w:jc w:val="both"/>
        <w:rPr>
          <w:sz w:val="24"/>
          <w:szCs w:val="24"/>
          <w:highlight w:val="yellow"/>
        </w:rPr>
      </w:pPr>
      <w:r w:rsidRPr="001C301C">
        <w:rPr>
          <w:sz w:val="24"/>
          <w:szCs w:val="24"/>
        </w:rPr>
        <w:t>Pro Škoda Auto a. s. byl realizován projekt Průzkum rozhodovacího procesu potenciálních kupujících elektromobilu.</w:t>
      </w:r>
    </w:p>
    <w:p w14:paraId="12BE7A09" w14:textId="77777777" w:rsidR="001C301C" w:rsidRPr="001C301C" w:rsidRDefault="001C301C" w:rsidP="000F0900">
      <w:pPr>
        <w:pStyle w:val="Zkladntext"/>
        <w:spacing w:before="0" w:after="120"/>
        <w:ind w:left="0" w:firstLine="284"/>
        <w:jc w:val="both"/>
        <w:rPr>
          <w:sz w:val="24"/>
          <w:szCs w:val="24"/>
        </w:rPr>
      </w:pPr>
      <w:r w:rsidRPr="001C301C">
        <w:rPr>
          <w:sz w:val="24"/>
          <w:szCs w:val="24"/>
        </w:rPr>
        <w:t>Vedoucí katedry participoval na činnosti TAČR jako zpravodaj a člen kolegia odborníků.</w:t>
      </w:r>
    </w:p>
    <w:p w14:paraId="305C6B1C" w14:textId="77777777" w:rsidR="001C301C" w:rsidRPr="001C301C" w:rsidRDefault="001C301C" w:rsidP="000F0900">
      <w:pPr>
        <w:pStyle w:val="Zkladntext"/>
        <w:spacing w:before="0"/>
        <w:ind w:left="0" w:firstLine="284"/>
        <w:jc w:val="both"/>
        <w:rPr>
          <w:sz w:val="24"/>
          <w:szCs w:val="24"/>
        </w:rPr>
      </w:pPr>
      <w:r w:rsidRPr="001C301C">
        <w:rPr>
          <w:b/>
          <w:bCs/>
          <w:sz w:val="24"/>
          <w:szCs w:val="24"/>
        </w:rPr>
        <w:t>Publikační činnost katedry</w:t>
      </w:r>
      <w:r>
        <w:rPr>
          <w:b/>
          <w:bCs/>
          <w:sz w:val="24"/>
          <w:szCs w:val="24"/>
        </w:rPr>
        <w:t xml:space="preserve">. </w:t>
      </w:r>
      <w:r w:rsidRPr="001C301C">
        <w:rPr>
          <w:sz w:val="24"/>
          <w:szCs w:val="24"/>
        </w:rPr>
        <w:t xml:space="preserve">Mezi nejvýznamnější publikační výstupy katedry patřily (další publikační činnost, viz </w:t>
      </w:r>
      <w:hyperlink r:id="rId26" w:history="1">
        <w:r w:rsidRPr="001C301C">
          <w:rPr>
            <w:i/>
            <w:sz w:val="24"/>
            <w:szCs w:val="24"/>
          </w:rPr>
          <w:t>Databáze publikační činnosti VŠE</w:t>
        </w:r>
      </w:hyperlink>
      <w:r w:rsidRPr="001C301C">
        <w:rPr>
          <w:sz w:val="24"/>
          <w:szCs w:val="24"/>
        </w:rPr>
        <w:t>):</w:t>
      </w:r>
    </w:p>
    <w:p w14:paraId="6485E1B8" w14:textId="77777777" w:rsidR="001C301C" w:rsidRPr="001C301C" w:rsidRDefault="001C301C" w:rsidP="000F0900">
      <w:pPr>
        <w:pStyle w:val="Odstavecseseznamem"/>
        <w:numPr>
          <w:ilvl w:val="0"/>
          <w:numId w:val="33"/>
        </w:numPr>
        <w:spacing w:after="0" w:line="240" w:lineRule="auto"/>
        <w:ind w:left="567" w:hanging="357"/>
        <w:rPr>
          <w:color w:val="000000" w:themeColor="text1"/>
          <w:sz w:val="24"/>
          <w:szCs w:val="24"/>
        </w:rPr>
      </w:pPr>
      <w:r w:rsidRPr="001C301C">
        <w:rPr>
          <w:sz w:val="24"/>
          <w:szCs w:val="24"/>
        </w:rPr>
        <w:t>STERNBERG, Henrik, LINAN, Isidro, PROCKL, Günter, NORRMAN, Andreas. Tragedy of the facilitated commons: A multiple-case study of failure in systematic horizontal logistics collaboration. Journal of Supply Chain Management [online]. 2021, č. 21.10. 28 s. eISSN 1745-493X. ISSN 1523-2409. DOI: 10.1111/jscm.12278.</w:t>
      </w:r>
    </w:p>
    <w:p w14:paraId="7F3133CB" w14:textId="77777777" w:rsidR="001C301C" w:rsidRPr="001C301C" w:rsidRDefault="001C301C" w:rsidP="000F0900">
      <w:pPr>
        <w:pStyle w:val="Odstavecseseznamem"/>
        <w:numPr>
          <w:ilvl w:val="0"/>
          <w:numId w:val="33"/>
        </w:numPr>
        <w:spacing w:after="0" w:line="240" w:lineRule="auto"/>
        <w:ind w:left="567" w:hanging="357"/>
        <w:rPr>
          <w:color w:val="000000" w:themeColor="text1"/>
          <w:sz w:val="24"/>
          <w:szCs w:val="24"/>
        </w:rPr>
      </w:pPr>
      <w:r w:rsidRPr="001C301C">
        <w:rPr>
          <w:color w:val="000000" w:themeColor="text1"/>
          <w:sz w:val="24"/>
          <w:szCs w:val="24"/>
        </w:rPr>
        <w:t>MERVART, Michal, RATHOUSKÝ, Bedřich, KOLÁŘ, Petr, NOVÁK, Radek. City logistika. 1. vyd. Praha: Wolters Kluwer ČR, 2021. 115 s. ISBN 978-80-7676-212-</w:t>
      </w:r>
    </w:p>
    <w:p w14:paraId="1D9CFECA" w14:textId="77777777" w:rsidR="001C301C" w:rsidRPr="001C301C" w:rsidRDefault="001C301C" w:rsidP="000F0900">
      <w:pPr>
        <w:pStyle w:val="Odstavecseseznamem"/>
        <w:numPr>
          <w:ilvl w:val="0"/>
          <w:numId w:val="33"/>
        </w:numPr>
        <w:spacing w:after="0" w:line="240" w:lineRule="auto"/>
        <w:ind w:left="567" w:hanging="357"/>
        <w:rPr>
          <w:sz w:val="24"/>
          <w:szCs w:val="24"/>
        </w:rPr>
      </w:pPr>
      <w:r w:rsidRPr="001C301C">
        <w:rPr>
          <w:color w:val="000000" w:themeColor="text1"/>
          <w:sz w:val="24"/>
          <w:szCs w:val="24"/>
        </w:rPr>
        <w:t>ROUBÍČEK, Filip, KOLÁŘ, Petr. Systematická rešerše k optimalizaci umístění logistických objektů akcentující rozvoj e-commerce a faktor COVID-19. Perner's Contacts [online]. 2021, roč. 16, č. 2. 12 s. ISSN 1801-674X. DOI: 10.46585/pc.2021.2.1724.</w:t>
      </w:r>
    </w:p>
    <w:p w14:paraId="2AE75198" w14:textId="77777777" w:rsidR="001C301C" w:rsidRPr="001C301C" w:rsidRDefault="001C301C" w:rsidP="000F0900">
      <w:pPr>
        <w:pStyle w:val="Odstavecseseznamem"/>
        <w:numPr>
          <w:ilvl w:val="0"/>
          <w:numId w:val="33"/>
        </w:numPr>
        <w:spacing w:after="120" w:line="240" w:lineRule="auto"/>
        <w:ind w:left="567" w:hanging="357"/>
        <w:rPr>
          <w:color w:val="000000" w:themeColor="text1"/>
          <w:sz w:val="24"/>
          <w:szCs w:val="24"/>
        </w:rPr>
      </w:pPr>
      <w:r w:rsidRPr="001C301C">
        <w:rPr>
          <w:sz w:val="24"/>
          <w:szCs w:val="24"/>
        </w:rPr>
        <w:t>RATHOUSKÝ, Bedřich, KLOUČEK, Oldřich. The Useable Drivetrains in Contemporary Bus Transport. Perner's Contacts [online]. 2021, roč. 16, č. 1. 13 s. ISSN 1801-674X. DOI: 10.46585/pc.2021.1.1673.</w:t>
      </w:r>
    </w:p>
    <w:p w14:paraId="0731EF44" w14:textId="77777777" w:rsidR="001C301C" w:rsidRPr="003C5910" w:rsidRDefault="001C301C" w:rsidP="000F0900">
      <w:pPr>
        <w:pStyle w:val="Zkladntext"/>
        <w:spacing w:before="0"/>
        <w:ind w:left="0" w:firstLine="284"/>
        <w:jc w:val="both"/>
        <w:rPr>
          <w:sz w:val="24"/>
          <w:szCs w:val="24"/>
          <w:lang w:val="cs-CZ"/>
        </w:rPr>
      </w:pPr>
      <w:r w:rsidRPr="003C5910">
        <w:rPr>
          <w:b/>
          <w:bCs/>
          <w:sz w:val="24"/>
          <w:szCs w:val="24"/>
          <w:lang w:val="cs-CZ"/>
        </w:rPr>
        <w:t xml:space="preserve">Zahraniční spolupráce. </w:t>
      </w:r>
      <w:r w:rsidRPr="003C5910">
        <w:rPr>
          <w:sz w:val="24"/>
          <w:szCs w:val="24"/>
          <w:lang w:val="cs-CZ"/>
        </w:rPr>
        <w:t>Pokud jde o zahraniční spolupráci, katedra udržuje zahraniční akademické kontakty a spolupráci s:</w:t>
      </w:r>
    </w:p>
    <w:p w14:paraId="21B4BC47" w14:textId="77777777" w:rsidR="001C301C" w:rsidRPr="001C301C" w:rsidRDefault="001C301C" w:rsidP="000F0900">
      <w:pPr>
        <w:pStyle w:val="Odstavecseseznamem"/>
        <w:numPr>
          <w:ilvl w:val="0"/>
          <w:numId w:val="33"/>
        </w:numPr>
        <w:spacing w:after="120"/>
        <w:ind w:left="567"/>
        <w:rPr>
          <w:rFonts w:cs="Times New Roman"/>
          <w:sz w:val="24"/>
          <w:szCs w:val="24"/>
        </w:rPr>
      </w:pPr>
      <w:r w:rsidRPr="001C301C">
        <w:rPr>
          <w:rFonts w:cs="Times New Roman"/>
          <w:sz w:val="24"/>
          <w:szCs w:val="24"/>
        </w:rPr>
        <w:t>Günter Prockl (Copenhagen Business School, Department of Digitalization).</w:t>
      </w:r>
    </w:p>
    <w:p w14:paraId="2DA7A897" w14:textId="77777777" w:rsidR="001C301C" w:rsidRPr="001C301C" w:rsidRDefault="001C301C" w:rsidP="000F0900">
      <w:pPr>
        <w:pStyle w:val="Odstavecseseznamem"/>
        <w:numPr>
          <w:ilvl w:val="0"/>
          <w:numId w:val="33"/>
        </w:numPr>
        <w:spacing w:after="120"/>
        <w:ind w:left="567"/>
        <w:rPr>
          <w:sz w:val="24"/>
          <w:szCs w:val="24"/>
        </w:rPr>
      </w:pPr>
      <w:r w:rsidRPr="001C301C">
        <w:rPr>
          <w:rFonts w:cs="Times New Roman"/>
          <w:sz w:val="24"/>
          <w:szCs w:val="24"/>
        </w:rPr>
        <w:t>Laetitia Dablanc (Univerzita Gustava Eiffela, dříve pod názvem IFSTTAR – Institut français des sciences et technologies des transports, de l’aménagement et des reseaux).</w:t>
      </w:r>
    </w:p>
    <w:p w14:paraId="13FB768F" w14:textId="77777777" w:rsidR="001C301C" w:rsidRPr="001C301C" w:rsidRDefault="001C301C" w:rsidP="001C301C">
      <w:pPr>
        <w:spacing w:after="120"/>
        <w:rPr>
          <w:sz w:val="24"/>
          <w:szCs w:val="24"/>
        </w:rPr>
      </w:pPr>
      <w:r w:rsidRPr="001C301C">
        <w:rPr>
          <w:sz w:val="24"/>
          <w:szCs w:val="24"/>
        </w:rPr>
        <w:t>Někteří členové katedry působí v rámci CEMS SCM Logistics Faculty Group.</w:t>
      </w:r>
    </w:p>
    <w:p w14:paraId="31000D4A" w14:textId="77777777" w:rsidR="001C301C" w:rsidRPr="003C5910" w:rsidRDefault="001C301C" w:rsidP="000F0900">
      <w:pPr>
        <w:pStyle w:val="Zkladntext"/>
        <w:spacing w:before="0" w:after="120"/>
        <w:ind w:left="0" w:firstLine="284"/>
        <w:jc w:val="both"/>
        <w:rPr>
          <w:sz w:val="24"/>
          <w:szCs w:val="24"/>
          <w:lang w:val="cs-CZ"/>
        </w:rPr>
      </w:pPr>
      <w:r w:rsidRPr="003C5910">
        <w:rPr>
          <w:b/>
          <w:bCs/>
          <w:sz w:val="24"/>
          <w:szCs w:val="24"/>
          <w:lang w:val="cs-CZ"/>
        </w:rPr>
        <w:t>Vztahy s praxí.</w:t>
      </w:r>
      <w:r w:rsidRPr="003C5910">
        <w:rPr>
          <w:bCs/>
          <w:sz w:val="24"/>
          <w:szCs w:val="24"/>
          <w:lang w:val="cs-CZ"/>
        </w:rPr>
        <w:t xml:space="preserve"> </w:t>
      </w:r>
      <w:r w:rsidRPr="003C5910">
        <w:rPr>
          <w:sz w:val="24"/>
          <w:szCs w:val="24"/>
          <w:lang w:val="cs-CZ"/>
        </w:rPr>
        <w:t xml:space="preserve">Katedra byla nadále kolektivním členem České logistické asociace (ČLA) </w:t>
      </w:r>
      <w:r w:rsidRPr="003C5910">
        <w:rPr>
          <w:sz w:val="24"/>
          <w:szCs w:val="24"/>
          <w:lang w:val="cs-CZ"/>
        </w:rPr>
        <w:lastRenderedPageBreak/>
        <w:t xml:space="preserve">a přidruženým členem Svazu spedice a logistiky ČR (SSL ČR). Členové katedry udržovali své členství v České společnosti pro dopravní právo a vedení České logistické asociace (ČLA). Nadále pokračovalo členství v IPSERA. </w:t>
      </w:r>
    </w:p>
    <w:p w14:paraId="6A0A9258" w14:textId="77777777" w:rsidR="001C301C" w:rsidRPr="003C5910" w:rsidRDefault="001C301C" w:rsidP="000F0900">
      <w:pPr>
        <w:pStyle w:val="Zkladntext"/>
        <w:spacing w:before="0" w:after="120"/>
        <w:ind w:left="0" w:firstLine="284"/>
        <w:jc w:val="both"/>
        <w:rPr>
          <w:sz w:val="24"/>
          <w:szCs w:val="24"/>
          <w:lang w:val="cs-CZ"/>
        </w:rPr>
      </w:pPr>
      <w:r w:rsidRPr="003C5910">
        <w:rPr>
          <w:sz w:val="24"/>
          <w:szCs w:val="24"/>
          <w:lang w:val="cs-CZ"/>
        </w:rPr>
        <w:t>Členové katedry působili v redakčních radách odborných časopisů Logistika, Doprava a silnice, Logistics News a Truck and Business a ve sboru recenzentů odborného recenzovaného časopisu Perner´s Contacts a Logistics News.</w:t>
      </w:r>
    </w:p>
    <w:p w14:paraId="329D183B" w14:textId="77777777" w:rsidR="001C301C" w:rsidRPr="001C301C" w:rsidRDefault="001C301C" w:rsidP="000F0900">
      <w:pPr>
        <w:pStyle w:val="Zkladntext"/>
        <w:spacing w:before="0" w:after="120"/>
        <w:ind w:left="0" w:firstLine="284"/>
        <w:jc w:val="both"/>
        <w:rPr>
          <w:sz w:val="24"/>
          <w:szCs w:val="24"/>
        </w:rPr>
      </w:pPr>
      <w:r w:rsidRPr="003C5910">
        <w:rPr>
          <w:sz w:val="24"/>
          <w:szCs w:val="24"/>
          <w:lang w:val="de-DE"/>
        </w:rPr>
        <w:t xml:space="preserve">Generálním partnerem katedry společnost PPL CZ, hlavním partnerem společnost HOPI.  K dalším partnerům patří společnosti MSC, DB Cargo Czechia,, GEFCO, GEIS, ICZ, MSC, Nestlé, P&amp;G, katedra dále spolupracuje s firmou Metrans. Ve spolupráci s firemními partnery proběhly, navzdory COVID-19 pandemii, která z důvodu epidemiologických opatření znemožnila v letním semestru AR 2020/2021 realizaci výuky v prostorách VŠE nebo konání odborných exkurzí do provozu, odborné (online) vstupy do katedrou zajišťovaných předmětů, jmenovitě šlo opakovaně o vstupy tří absolventů VS 3LT/FPH (Aneta Cvejnová – P&amp;G, Ing. </w:t>
      </w:r>
      <w:r w:rsidRPr="001C301C">
        <w:rPr>
          <w:sz w:val="24"/>
          <w:szCs w:val="24"/>
        </w:rPr>
        <w:t>Pavel Cizner – ICZ, Ing., Ing. Jan Rajnoch – DB Cargo Czechia).</w:t>
      </w:r>
    </w:p>
    <w:p w14:paraId="4FB7563D" w14:textId="77777777" w:rsidR="001C301C" w:rsidRPr="001C301C" w:rsidRDefault="001C301C" w:rsidP="000F0900">
      <w:pPr>
        <w:pStyle w:val="Zkladntext"/>
        <w:spacing w:before="0" w:after="120"/>
        <w:ind w:left="0" w:firstLine="284"/>
        <w:jc w:val="both"/>
        <w:rPr>
          <w:sz w:val="24"/>
          <w:szCs w:val="24"/>
        </w:rPr>
      </w:pPr>
      <w:r w:rsidRPr="001C301C">
        <w:rPr>
          <w:sz w:val="24"/>
          <w:szCs w:val="24"/>
        </w:rPr>
        <w:t>V zimním semestru AR 2021/2022 došlo k obnovení konání odborných exkurzí v rámci vedlejší specializace (MSC, HOPI, Nestlé, Metrans).</w:t>
      </w:r>
    </w:p>
    <w:p w14:paraId="477454F3" w14:textId="77777777" w:rsidR="001C301C" w:rsidRPr="001C301C" w:rsidRDefault="001C301C" w:rsidP="000F0900">
      <w:pPr>
        <w:pStyle w:val="Zkladntext"/>
        <w:spacing w:before="0" w:after="120"/>
        <w:ind w:left="0" w:firstLine="284"/>
        <w:jc w:val="both"/>
        <w:rPr>
          <w:sz w:val="24"/>
          <w:szCs w:val="24"/>
        </w:rPr>
      </w:pPr>
      <w:r w:rsidRPr="001C301C">
        <w:rPr>
          <w:b/>
          <w:bCs/>
          <w:sz w:val="24"/>
          <w:szCs w:val="24"/>
        </w:rPr>
        <w:t>Personální zabezpečení</w:t>
      </w:r>
      <w:r>
        <w:rPr>
          <w:b/>
          <w:bCs/>
          <w:sz w:val="24"/>
          <w:szCs w:val="24"/>
        </w:rPr>
        <w:t xml:space="preserve">. </w:t>
      </w:r>
      <w:r w:rsidRPr="001C301C">
        <w:rPr>
          <w:sz w:val="24"/>
          <w:szCs w:val="24"/>
        </w:rPr>
        <w:t>K 31. 12. 2021 měla katedra v interním stavu: tři docenty, pět akademických pracovníků s Ph.D. a jednoho interního doktoranda. Na katedře rovněž pracovně působil Dr. Günter Prockl, jehož aktivitou byla zejména vědecká a publikační činnost.</w:t>
      </w:r>
    </w:p>
    <w:p w14:paraId="54EBD29B" w14:textId="77777777" w:rsidR="00FB2EF3" w:rsidRPr="001C301C" w:rsidRDefault="00FB2EF3" w:rsidP="00FB2EF3">
      <w:pPr>
        <w:spacing w:after="120" w:line="240" w:lineRule="auto"/>
        <w:rPr>
          <w:rFonts w:cs="Times New Roman"/>
          <w:sz w:val="24"/>
          <w:szCs w:val="24"/>
        </w:rPr>
      </w:pPr>
    </w:p>
    <w:p w14:paraId="75FB6676" w14:textId="77777777" w:rsidR="00AD28BF" w:rsidRPr="00AD28BF" w:rsidRDefault="00AD28BF" w:rsidP="00AD28BF">
      <w:pPr>
        <w:pStyle w:val="Zkladntext"/>
        <w:spacing w:before="0" w:after="120"/>
        <w:ind w:left="0"/>
        <w:jc w:val="both"/>
        <w:rPr>
          <w:b/>
          <w:sz w:val="24"/>
          <w:szCs w:val="24"/>
          <w:lang w:val="cs-CZ"/>
        </w:rPr>
      </w:pPr>
      <w:r w:rsidRPr="00AD28BF">
        <w:rPr>
          <w:b/>
          <w:sz w:val="24"/>
          <w:szCs w:val="24"/>
          <w:lang w:val="cs-CZ"/>
        </w:rPr>
        <w:t>11.1.3 Katedra marketingu</w:t>
      </w:r>
    </w:p>
    <w:p w14:paraId="4896BB1F" w14:textId="77777777" w:rsidR="00AD28BF" w:rsidRPr="00AD28BF" w:rsidRDefault="00AD28BF" w:rsidP="00AD28BF">
      <w:pPr>
        <w:autoSpaceDE w:val="0"/>
        <w:autoSpaceDN w:val="0"/>
        <w:adjustRightInd w:val="0"/>
        <w:spacing w:after="120" w:line="240" w:lineRule="auto"/>
        <w:rPr>
          <w:rFonts w:eastAsia="Times New Roman" w:cs="Times New Roman"/>
          <w:sz w:val="24"/>
          <w:szCs w:val="24"/>
          <w:lang w:eastAsia="cs-CZ"/>
        </w:rPr>
      </w:pPr>
      <w:r w:rsidRPr="00AD28BF">
        <w:rPr>
          <w:rFonts w:eastAsia="Times New Roman" w:cs="Times New Roman"/>
          <w:sz w:val="24"/>
          <w:szCs w:val="24"/>
          <w:lang w:eastAsia="cs-CZ"/>
        </w:rPr>
        <w:t>Katedra marketingu rozvíjela svou činnost v roce 2021 několika základními směry. Důraz byl kladen zejména na rozvoj pedagogické činnosti, rozvoj vědecko-výzkumné činnosti a na rozšíření a prohloubení spolupráce s firemními partnery. Naopak rozvoj zahraniční spolupráce byl i v roce 2021 výrazně zpomalen situací kolem pandemie Covid-19.</w:t>
      </w:r>
    </w:p>
    <w:p w14:paraId="599570A6" w14:textId="77777777" w:rsidR="00AD28BF" w:rsidRPr="00C9034F" w:rsidRDefault="00AD28BF" w:rsidP="004D3040">
      <w:pPr>
        <w:pStyle w:val="Zkladntext"/>
        <w:spacing w:before="0" w:after="120"/>
        <w:ind w:left="0" w:firstLine="284"/>
        <w:jc w:val="both"/>
        <w:rPr>
          <w:rFonts w:cs="Times New Roman"/>
          <w:sz w:val="24"/>
          <w:szCs w:val="24"/>
          <w:lang w:val="cs-CZ" w:eastAsia="cs-CZ"/>
        </w:rPr>
      </w:pPr>
      <w:r w:rsidRPr="00C9034F">
        <w:rPr>
          <w:rFonts w:cs="Times New Roman"/>
          <w:sz w:val="24"/>
          <w:szCs w:val="24"/>
          <w:lang w:val="cs-CZ" w:eastAsia="cs-CZ"/>
        </w:rPr>
        <w:t xml:space="preserve">Pokud jde o </w:t>
      </w:r>
      <w:r w:rsidRPr="00C9034F">
        <w:rPr>
          <w:rFonts w:cs="Times New Roman"/>
          <w:b/>
          <w:sz w:val="24"/>
          <w:szCs w:val="24"/>
          <w:lang w:val="cs-CZ" w:eastAsia="cs-CZ"/>
        </w:rPr>
        <w:t>pedagogickou činnost</w:t>
      </w:r>
      <w:r w:rsidRPr="00C9034F">
        <w:rPr>
          <w:rFonts w:cs="Times New Roman"/>
          <w:sz w:val="24"/>
          <w:szCs w:val="24"/>
          <w:lang w:val="cs-CZ" w:eastAsia="cs-CZ"/>
        </w:rPr>
        <w:t>, výuka probíhala v letním semestru online formou. V zimním semestru probíhala výuka prezenčně.</w:t>
      </w:r>
    </w:p>
    <w:p w14:paraId="550F68B8" w14:textId="77777777" w:rsidR="00AD28BF" w:rsidRPr="00C9034F" w:rsidRDefault="00AD28BF" w:rsidP="004D3040">
      <w:pPr>
        <w:pStyle w:val="Zkladntext"/>
        <w:spacing w:before="0" w:after="120"/>
        <w:ind w:left="0" w:firstLine="284"/>
        <w:jc w:val="both"/>
        <w:rPr>
          <w:rFonts w:cs="Times New Roman"/>
          <w:sz w:val="24"/>
          <w:szCs w:val="24"/>
          <w:lang w:val="cs-CZ" w:eastAsia="cs-CZ"/>
        </w:rPr>
      </w:pPr>
      <w:r w:rsidRPr="00C9034F">
        <w:rPr>
          <w:rFonts w:cs="Times New Roman"/>
          <w:sz w:val="24"/>
          <w:szCs w:val="24"/>
          <w:lang w:val="cs-CZ" w:eastAsia="cs-CZ"/>
        </w:rPr>
        <w:t>V roce 2021 byla spuštěna výuka nového bakalářského volitelného předmětu v anglickém jazyce „Marketing Communications“. Vyučoval ho nový externí vyučující, Graeme Simon Murray, který má zkušenosti mimo jiné z komunikačních agentur Ogilvy či Leo Burnett.</w:t>
      </w:r>
    </w:p>
    <w:p w14:paraId="4B314192"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C9034F">
        <w:rPr>
          <w:rFonts w:cs="Times New Roman"/>
          <w:sz w:val="24"/>
          <w:szCs w:val="24"/>
          <w:lang w:val="cs-CZ" w:eastAsia="cs-CZ"/>
        </w:rPr>
        <w:t xml:space="preserve">Důraz byl kladen na další rozvoj vedlejší specializace Marketing, která je synonymem pro prakticky zaměřenou výuku, intenzivní práci v kurzech a osobní přístup ke studentům. Katedra realizovala dvě malé výzkumné studie mezi absolventy programu, uskutečnila workshop cílený na zvýšení kvality programu a pokračovala i v tradici pravidelných imatrikulačních setkání s nově přijatými studenty (vzhledem k situaci online formou), kdy se studenti setkávají se svými vyučujícími, zástupci partnerských firem i absolventy. </w:t>
      </w:r>
      <w:r w:rsidRPr="00AD28BF">
        <w:rPr>
          <w:rFonts w:cs="Times New Roman"/>
          <w:sz w:val="24"/>
          <w:szCs w:val="24"/>
          <w:lang w:eastAsia="cs-CZ"/>
        </w:rPr>
        <w:t>Katedra ale pracovala i na zvýšení kvality druhé vedlejší specializace, na jejíž výuce se podílí, a to VS Sales Management.</w:t>
      </w:r>
    </w:p>
    <w:p w14:paraId="3BAD5901"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Významným úspěchem katedry bylo vítězství studentského týmu pod vedením doc. Ing. Václava Stříteského, Ph.D. v soutěži CEMS Business Project 2021. V náročné konkurenci 34 prestižních CEMS univerzit vyhrál tým ve spolupráci s korporátním partnerem programu CEMS Plzeňským Prazdrojem a jeho mateřskou společností ASAHI Europe &amp; International. Vítězství studentského týmu pod vedením vyučujícího z </w:t>
      </w:r>
      <w:r w:rsidR="00A02F06">
        <w:rPr>
          <w:rFonts w:cs="Times New Roman"/>
          <w:sz w:val="24"/>
          <w:szCs w:val="24"/>
          <w:lang w:eastAsia="cs-CZ"/>
        </w:rPr>
        <w:t>k</w:t>
      </w:r>
      <w:r w:rsidRPr="00AD28BF">
        <w:rPr>
          <w:rFonts w:cs="Times New Roman"/>
          <w:sz w:val="24"/>
          <w:szCs w:val="24"/>
          <w:lang w:eastAsia="cs-CZ"/>
        </w:rPr>
        <w:t>atedry marketingu je vůbec první v historii VŠE. Cena byla vyhlášena během CEMS Virtual Annual Meeting 2021.</w:t>
      </w:r>
    </w:p>
    <w:p w14:paraId="043C4279"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Velkým úspěchem katedry bylo dále opětovné získání celoškolní ceny Pedagog roku 2021. Za Fakultu podnikohospodářskou titul znovu získal Ing. David Říha, Ph.D., MBA.</w:t>
      </w:r>
    </w:p>
    <w:p w14:paraId="16CEDDE6"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lastRenderedPageBreak/>
        <w:t xml:space="preserve">Pokud jde o </w:t>
      </w:r>
      <w:r w:rsidRPr="00AD28BF">
        <w:rPr>
          <w:rFonts w:cs="Times New Roman"/>
          <w:b/>
          <w:sz w:val="24"/>
          <w:szCs w:val="24"/>
          <w:lang w:eastAsia="cs-CZ"/>
        </w:rPr>
        <w:t>vědu a výzkum</w:t>
      </w:r>
      <w:r w:rsidRPr="00AD28BF">
        <w:rPr>
          <w:rFonts w:cs="Times New Roman"/>
          <w:sz w:val="24"/>
          <w:szCs w:val="24"/>
          <w:lang w:eastAsia="cs-CZ"/>
        </w:rPr>
        <w:t>, akademičtí pracovníci a doktorandi katedry publikovali v roce 2021 celkem 37 výstupů.</w:t>
      </w:r>
    </w:p>
    <w:p w14:paraId="19236E0A"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 xml:space="preserve">Velkým úspěchem byly zejména dvě knižní monografie vydané v prestižních zahraničních vydavatelstvích, na kterých se katedra podílela. Jednalo se monografii </w:t>
      </w:r>
      <w:r w:rsidRPr="00AD28BF">
        <w:rPr>
          <w:rFonts w:cs="Times New Roman"/>
          <w:i/>
          <w:iCs/>
          <w:sz w:val="24"/>
          <w:szCs w:val="24"/>
          <w:lang w:eastAsia="cs-CZ"/>
        </w:rPr>
        <w:t>Social Media Storms. Empowering Leadership Beyond Crisis Management</w:t>
      </w:r>
      <w:r w:rsidRPr="00AD28BF">
        <w:rPr>
          <w:rFonts w:cs="Times New Roman"/>
          <w:sz w:val="24"/>
          <w:szCs w:val="24"/>
          <w:lang w:eastAsia="cs-CZ"/>
        </w:rPr>
        <w:t xml:space="preserve"> vydanou v nakladatelství Routledge a o monografii </w:t>
      </w:r>
      <w:r w:rsidRPr="00AD28BF">
        <w:rPr>
          <w:rFonts w:cs="Times New Roman"/>
          <w:i/>
          <w:iCs/>
          <w:sz w:val="24"/>
          <w:szCs w:val="24"/>
          <w:lang w:eastAsia="cs-CZ"/>
        </w:rPr>
        <w:t xml:space="preserve">Looking Beyond the Family Nest: Self-Sufficiency of Young Adults and Intergenerational Transmission of Values and Resources in Czech Republic </w:t>
      </w:r>
      <w:r w:rsidRPr="00AD28BF">
        <w:rPr>
          <w:rFonts w:cs="Times New Roman"/>
          <w:iCs/>
          <w:sz w:val="24"/>
          <w:szCs w:val="24"/>
          <w:lang w:eastAsia="cs-CZ"/>
        </w:rPr>
        <w:t>vydanou v nakladatelství Palgrave</w:t>
      </w:r>
      <w:r w:rsidRPr="00AD28BF">
        <w:rPr>
          <w:rFonts w:cs="Times New Roman"/>
          <w:i/>
          <w:iCs/>
          <w:sz w:val="24"/>
          <w:szCs w:val="24"/>
          <w:lang w:eastAsia="cs-CZ"/>
        </w:rPr>
        <w:t xml:space="preserve">. </w:t>
      </w:r>
    </w:p>
    <w:p w14:paraId="7F4132EC"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 xml:space="preserve">Akademičtí pracovníci a doktorandi katedry dále publikovali nebo se podíleli na publikaci dvou článků v časopisech s impact factorem, dvou článků v časopisech uváděných v databázi Scopus, jedné české odborné monografie, jedné učebnice, osmi článků v recenzovaných odborných časopisech, tří příspěvků ve sborníku z konference sledované v </w:t>
      </w:r>
      <w:r w:rsidRPr="00AD28BF">
        <w:rPr>
          <w:rFonts w:cs="Times New Roman"/>
          <w:i/>
          <w:sz w:val="24"/>
          <w:szCs w:val="24"/>
          <w:lang w:eastAsia="cs-CZ"/>
        </w:rPr>
        <w:t>Conference Proceedings Citation Index</w:t>
      </w:r>
      <w:r w:rsidRPr="00AD28BF">
        <w:rPr>
          <w:rFonts w:cs="Times New Roman"/>
          <w:sz w:val="24"/>
          <w:szCs w:val="24"/>
          <w:lang w:eastAsia="cs-CZ"/>
        </w:rPr>
        <w:t xml:space="preserve"> či Scopus, pěti příspěvků ve sborníku z konference s mezinárodní účastí, dvou nerecenzovaných odborných článků a pěti článků v denním tisku.</w:t>
      </w:r>
    </w:p>
    <w:p w14:paraId="034B77E8" w14:textId="77777777" w:rsidR="00AD28BF" w:rsidRPr="00AD28BF" w:rsidRDefault="00AD28BF" w:rsidP="002401CE">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Členové katedry dále vytvořili softwarovou aplikaci Auditorium (</w:t>
      </w:r>
      <w:hyperlink r:id="rId27" w:tgtFrame="_blank" w:history="1">
        <w:r w:rsidRPr="00AD28BF">
          <w:rPr>
            <w:rFonts w:cs="Times New Roman"/>
            <w:sz w:val="24"/>
            <w:szCs w:val="24"/>
            <w:lang w:eastAsia="cs-CZ"/>
          </w:rPr>
          <w:t>http://aplikace-auditorium.online/</w:t>
        </w:r>
      </w:hyperlink>
      <w:r w:rsidRPr="00AD28BF">
        <w:rPr>
          <w:rFonts w:cs="Times New Roman"/>
          <w:sz w:val="24"/>
          <w:szCs w:val="24"/>
          <w:lang w:eastAsia="cs-CZ"/>
        </w:rPr>
        <w:t xml:space="preserve">), která je jedním z hlavních výstupů TAČR projektu </w:t>
      </w:r>
      <w:r w:rsidRPr="00AD28BF">
        <w:rPr>
          <w:rFonts w:cs="Times New Roman"/>
          <w:i/>
          <w:sz w:val="24"/>
          <w:szCs w:val="24"/>
          <w:lang w:eastAsia="cs-CZ"/>
        </w:rPr>
        <w:t>Celoživotní hodnota zákazníka v prostředí kulturních institucí</w:t>
      </w:r>
      <w:r w:rsidRPr="00AD28BF">
        <w:rPr>
          <w:rFonts w:cs="Times New Roman"/>
          <w:sz w:val="24"/>
          <w:szCs w:val="24"/>
          <w:lang w:eastAsia="cs-CZ"/>
        </w:rPr>
        <w:t>. Tento výzkumný projekt byl v roce 2021 úspěšně zakončen.</w:t>
      </w:r>
    </w:p>
    <w:p w14:paraId="0143AF9D"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 xml:space="preserve">Dalšími výzkumnými výstupy byla certifikovaná metodika a mapovací a plánovací studie, které jsou výstupem TAČR projektu </w:t>
      </w:r>
      <w:r w:rsidRPr="00AD28BF">
        <w:rPr>
          <w:rFonts w:cs="Times New Roman"/>
          <w:i/>
          <w:sz w:val="24"/>
          <w:szCs w:val="24"/>
          <w:lang w:eastAsia="cs-CZ"/>
        </w:rPr>
        <w:t>Zranitelný zákazník a energetická chudoba</w:t>
      </w:r>
      <w:r w:rsidRPr="00AD28BF">
        <w:rPr>
          <w:rFonts w:cs="Times New Roman"/>
          <w:sz w:val="24"/>
          <w:szCs w:val="24"/>
          <w:lang w:eastAsia="cs-CZ"/>
        </w:rPr>
        <w:t>. Tento projekt byl rovněž v roce 2021 úspěšně zakončen.</w:t>
      </w:r>
    </w:p>
    <w:p w14:paraId="1CB4D396" w14:textId="77777777"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Doc. Mgr. Radek Tahal, Ph.D. v rámci Centra marketingového výzkumu a tržních analýz dále úspěšně realizoval čtyři vlny kontinuálního výzkumného projektu „Influencer monitor“. Cílem této trackové studie je s půlroční periodicitou monitorovat, kdo se řadí mezi české influencery, na jakých sociálních sítích jsou influenceři sledováni a s jakými produktovými kategoriemi jsou spojováni. Výzkum je realizován na reprezentativním vzorku české populace ve věku 15 až 34 let. Studie byla realizována formou smluvního výzkumu.</w:t>
      </w:r>
    </w:p>
    <w:p w14:paraId="6025D8C8" w14:textId="77777777" w:rsidR="00AD28BF" w:rsidRPr="00AD28BF" w:rsidRDefault="00AD28BF" w:rsidP="004D3040">
      <w:pPr>
        <w:pStyle w:val="Zkladntext"/>
        <w:spacing w:before="0" w:after="120"/>
        <w:ind w:left="0" w:firstLine="284"/>
        <w:jc w:val="both"/>
        <w:rPr>
          <w:bCs/>
          <w:sz w:val="24"/>
          <w:szCs w:val="24"/>
          <w:lang w:val="cs-CZ"/>
        </w:rPr>
      </w:pPr>
      <w:r w:rsidRPr="00AD28BF">
        <w:rPr>
          <w:sz w:val="24"/>
          <w:szCs w:val="24"/>
          <w:lang w:val="cs-CZ"/>
        </w:rPr>
        <w:t xml:space="preserve">Katedra se dále podílela na uspořádání 21. mezinárodní vědecké konference </w:t>
      </w:r>
      <w:r w:rsidRPr="00AD28BF">
        <w:rPr>
          <w:bCs/>
          <w:i/>
          <w:sz w:val="24"/>
          <w:szCs w:val="24"/>
          <w:lang w:val="cs-CZ"/>
        </w:rPr>
        <w:t>Central and Eastern Europe in the Changing Business Environment</w:t>
      </w:r>
      <w:r w:rsidRPr="00AD28BF">
        <w:rPr>
          <w:bCs/>
          <w:sz w:val="24"/>
          <w:szCs w:val="24"/>
          <w:lang w:val="cs-CZ"/>
        </w:rPr>
        <w:t>. Tato konference je pořádána ve spolupráci s Fakultou mezinárodních vztahů VŠE a Ekonomickou univerzitou v Bratislavě. Konference se zaměřuje primárně na region střední a východní Evropy a její pozici v globální ekonomice. Katedra marketingu zaštiťuje jednu ze čtyř sekcí konference, a to sekci „I</w:t>
      </w:r>
      <w:r w:rsidRPr="00AD28BF">
        <w:rPr>
          <w:sz w:val="24"/>
          <w:szCs w:val="24"/>
          <w:lang w:val="cs-CZ"/>
        </w:rPr>
        <w:t>nternational Marketing and Consumer Behavior“. Konference se konala v Praze.</w:t>
      </w:r>
    </w:p>
    <w:p w14:paraId="26FA5FAA" w14:textId="77777777" w:rsidR="00AD28BF" w:rsidRPr="00AD28BF" w:rsidRDefault="00AD28BF" w:rsidP="004D3040">
      <w:pPr>
        <w:pStyle w:val="Zkladntext"/>
        <w:spacing w:before="0" w:after="120"/>
        <w:ind w:left="0" w:firstLine="284"/>
        <w:jc w:val="both"/>
        <w:rPr>
          <w:bCs/>
          <w:sz w:val="24"/>
          <w:szCs w:val="24"/>
          <w:lang w:val="cs-CZ"/>
        </w:rPr>
      </w:pPr>
      <w:r w:rsidRPr="00AD28BF">
        <w:rPr>
          <w:bCs/>
          <w:sz w:val="24"/>
          <w:szCs w:val="24"/>
          <w:lang w:val="cs-CZ"/>
        </w:rPr>
        <w:t xml:space="preserve">Katedra se dále v roce 2021 podílela na řešení projektu GAČR, </w:t>
      </w:r>
      <w:r w:rsidRPr="00AD28BF">
        <w:rPr>
          <w:bCs/>
          <w:i/>
          <w:sz w:val="24"/>
          <w:szCs w:val="24"/>
          <w:lang w:val="cs-CZ"/>
        </w:rPr>
        <w:t>Revize vlivu otevřených kanceláří na výkonnost a duševní pohodu: případ coworkingu</w:t>
      </w:r>
      <w:r w:rsidRPr="00AD28BF">
        <w:rPr>
          <w:bCs/>
          <w:sz w:val="24"/>
          <w:szCs w:val="24"/>
          <w:lang w:val="cs-CZ"/>
        </w:rPr>
        <w:t>, na kterém participuje Dr. Chytková.</w:t>
      </w:r>
    </w:p>
    <w:p w14:paraId="6E34C73C" w14:textId="77777777" w:rsidR="00AD28BF" w:rsidRPr="00AD28BF" w:rsidRDefault="00AD28BF" w:rsidP="004D3040">
      <w:pPr>
        <w:pStyle w:val="Zkladntext"/>
        <w:spacing w:before="0" w:after="120"/>
        <w:ind w:left="0" w:firstLine="284"/>
        <w:jc w:val="both"/>
        <w:rPr>
          <w:bCs/>
          <w:sz w:val="24"/>
          <w:szCs w:val="24"/>
          <w:lang w:val="cs-CZ"/>
        </w:rPr>
      </w:pPr>
      <w:r w:rsidRPr="004D3040">
        <w:rPr>
          <w:rFonts w:cs="Times New Roman"/>
          <w:sz w:val="24"/>
          <w:szCs w:val="24"/>
          <w:lang w:val="cs-CZ"/>
        </w:rPr>
        <w:t>Velkým</w:t>
      </w:r>
      <w:r w:rsidRPr="00AD28BF">
        <w:rPr>
          <w:bCs/>
          <w:sz w:val="24"/>
          <w:szCs w:val="24"/>
          <w:lang w:val="cs-CZ"/>
        </w:rPr>
        <w:t xml:space="preserve"> úspěchem v oblasti výzkumné činnosti byl vznik elitního fakultního výzkumného týmu </w:t>
      </w:r>
      <w:r w:rsidRPr="00AD28BF">
        <w:rPr>
          <w:bCs/>
          <w:i/>
          <w:sz w:val="24"/>
          <w:szCs w:val="24"/>
          <w:lang w:val="cs-CZ"/>
        </w:rPr>
        <w:t>Strategic Business Orientations</w:t>
      </w:r>
      <w:r w:rsidRPr="00AD28BF">
        <w:rPr>
          <w:bCs/>
          <w:sz w:val="24"/>
          <w:szCs w:val="24"/>
          <w:lang w:val="cs-CZ"/>
        </w:rPr>
        <w:t>, vedeného Dr. Kottikou. Tento výzkumný tým, který zahrnuje i pracovníky z jiných kateder, má za cíl primárně kvalitní publikační činnost v oblasti strategických podnikových orientací ve spolupráci se špičkovými zahraničními mentory, získání zkušeného zahraničního výzkumného spolupracovníka a podání mezinárodního výzkumného projektu.</w:t>
      </w:r>
    </w:p>
    <w:p w14:paraId="79CC37C3" w14:textId="77777777" w:rsidR="00AD28BF" w:rsidRPr="00AD28BF" w:rsidRDefault="00AD28BF" w:rsidP="004D3040">
      <w:pPr>
        <w:pStyle w:val="Zkladntext"/>
        <w:spacing w:before="0" w:after="120"/>
        <w:ind w:left="0" w:firstLine="284"/>
        <w:jc w:val="both"/>
        <w:rPr>
          <w:bCs/>
          <w:sz w:val="24"/>
          <w:szCs w:val="24"/>
          <w:lang w:val="cs-CZ"/>
        </w:rPr>
      </w:pPr>
      <w:r w:rsidRPr="00AD28BF">
        <w:rPr>
          <w:bCs/>
          <w:sz w:val="24"/>
          <w:szCs w:val="24"/>
          <w:lang w:val="cs-CZ"/>
        </w:rPr>
        <w:t>Dalším úspěchem katedry byla Cena rektora VŠE za prestižní publikaci 2021 v kategorii knižní publikace, kdy se na druhém i třetím místě objevují spoluautorky z katedry, Dr.</w:t>
      </w:r>
      <w:r w:rsidRPr="00AD28BF">
        <w:rPr>
          <w:bCs/>
          <w:color w:val="FF0000"/>
          <w:sz w:val="24"/>
          <w:szCs w:val="24"/>
          <w:lang w:val="cs-CZ"/>
        </w:rPr>
        <w:t xml:space="preserve"> </w:t>
      </w:r>
      <w:r w:rsidRPr="00AD28BF">
        <w:rPr>
          <w:bCs/>
          <w:sz w:val="24"/>
          <w:szCs w:val="24"/>
          <w:lang w:val="cs-CZ"/>
        </w:rPr>
        <w:t>Chytková a Dr. Kottika. Dr. Kottika získala zároveň první místo v kategorii Kniha v rámci Ceny děkana za nejlepší publikace FPH.</w:t>
      </w:r>
    </w:p>
    <w:p w14:paraId="2A84347E" w14:textId="77777777" w:rsidR="00AD28BF" w:rsidRPr="00AD28BF" w:rsidRDefault="00AD28BF" w:rsidP="004D3040">
      <w:pPr>
        <w:pStyle w:val="Zkladntext"/>
        <w:spacing w:before="0" w:after="120"/>
        <w:ind w:left="0" w:firstLine="284"/>
        <w:jc w:val="both"/>
        <w:rPr>
          <w:bCs/>
          <w:sz w:val="24"/>
          <w:szCs w:val="24"/>
          <w:lang w:val="cs-CZ"/>
        </w:rPr>
      </w:pPr>
      <w:r w:rsidRPr="00AD28BF">
        <w:rPr>
          <w:bCs/>
          <w:sz w:val="24"/>
          <w:szCs w:val="24"/>
          <w:lang w:val="cs-CZ"/>
        </w:rPr>
        <w:lastRenderedPageBreak/>
        <w:t xml:space="preserve">Pokračovala rovněž intenzitní </w:t>
      </w:r>
      <w:r w:rsidRPr="00E303C9">
        <w:rPr>
          <w:b/>
          <w:bCs/>
          <w:sz w:val="24"/>
          <w:szCs w:val="24"/>
          <w:lang w:val="cs-CZ"/>
        </w:rPr>
        <w:t>spolupráce s praxí</w:t>
      </w:r>
      <w:r w:rsidRPr="00AD28BF">
        <w:rPr>
          <w:bCs/>
          <w:sz w:val="24"/>
          <w:szCs w:val="24"/>
          <w:lang w:val="cs-CZ"/>
        </w:rPr>
        <w:t>. Katedra má v současnosti již 29 firemních partnerů. Se svým generálním partnerem, společností Unilever, realizuje katedra soutěž „Masters of Marketing“. Vzhledem k situaci kolem pandemie Covid-19 se ale soutěž v roce 2021 nekonala.</w:t>
      </w:r>
    </w:p>
    <w:p w14:paraId="2CDE9AF8" w14:textId="77777777" w:rsidR="00AD28BF" w:rsidRPr="00AD28BF" w:rsidRDefault="00AD28BF" w:rsidP="004D3040">
      <w:pPr>
        <w:pStyle w:val="Zkladntext"/>
        <w:spacing w:before="0" w:after="120"/>
        <w:ind w:left="0" w:firstLine="284"/>
        <w:jc w:val="both"/>
        <w:rPr>
          <w:sz w:val="24"/>
          <w:szCs w:val="24"/>
          <w:lang w:val="cs-CZ"/>
        </w:rPr>
      </w:pPr>
      <w:r w:rsidRPr="00AD28BF">
        <w:rPr>
          <w:sz w:val="24"/>
          <w:szCs w:val="24"/>
          <w:lang w:val="cs-CZ"/>
        </w:rPr>
        <w:t>Nepřestával rovněž rozvoj profesní komunity Marketing Alumni, která je exkluzivním sdružením studentů a absolventů vedlejší specializace Marketing napříč semestry. Komunita má podporovat další vzdělávání svých členů v oboru, jejich profesní spolupráci a růst. Komunita funguje na sociálních sítích i v rámci nejrůznějších formálních i neformálních setkání. V současnosti čítá již více než 1000 členů.</w:t>
      </w:r>
    </w:p>
    <w:p w14:paraId="72EBE3B9" w14:textId="77777777" w:rsidR="00AD28BF" w:rsidRPr="00AD28BF" w:rsidRDefault="00AD28BF" w:rsidP="004D3040">
      <w:pPr>
        <w:pStyle w:val="Zkladntext"/>
        <w:spacing w:before="0" w:after="120"/>
        <w:ind w:left="0" w:firstLine="284"/>
        <w:jc w:val="both"/>
        <w:rPr>
          <w:sz w:val="24"/>
          <w:szCs w:val="24"/>
          <w:lang w:val="cs-CZ"/>
        </w:rPr>
      </w:pPr>
      <w:r w:rsidRPr="00AD28BF">
        <w:rPr>
          <w:sz w:val="24"/>
          <w:szCs w:val="24"/>
          <w:lang w:val="cs-CZ"/>
        </w:rPr>
        <w:t xml:space="preserve">V neposlední řadě se katedra podílela na organizaci a vyhodnocení odborných soutěží, jako je Marketér roku či Internet Effectiveness </w:t>
      </w:r>
      <w:r w:rsidRPr="00AD28BF">
        <w:rPr>
          <w:iCs/>
          <w:sz w:val="24"/>
          <w:szCs w:val="24"/>
          <w:lang w:val="cs-CZ"/>
        </w:rPr>
        <w:t>Awards</w:t>
      </w:r>
      <w:r w:rsidRPr="00AD28BF">
        <w:rPr>
          <w:sz w:val="24"/>
          <w:szCs w:val="24"/>
          <w:lang w:val="cs-CZ"/>
        </w:rPr>
        <w:t>. Akademičtí pracovníci byli také členy významných odborných sdružení, jako např. SIMAR či Česká marketingová společnost.</w:t>
      </w:r>
    </w:p>
    <w:p w14:paraId="5E8C22EC" w14:textId="77777777" w:rsidR="00AD28BF" w:rsidRPr="00AD28BF" w:rsidRDefault="00AD28BF" w:rsidP="004D3040">
      <w:pPr>
        <w:pStyle w:val="Zkladntext"/>
        <w:spacing w:before="0" w:after="120"/>
        <w:ind w:left="0" w:firstLine="284"/>
        <w:jc w:val="both"/>
        <w:rPr>
          <w:bCs/>
          <w:sz w:val="24"/>
          <w:szCs w:val="24"/>
          <w:lang w:val="cs-CZ"/>
        </w:rPr>
      </w:pPr>
      <w:r w:rsidRPr="00AD28BF">
        <w:rPr>
          <w:sz w:val="24"/>
          <w:szCs w:val="24"/>
          <w:lang w:val="cs-CZ"/>
        </w:rPr>
        <w:t xml:space="preserve">Pokud jde o </w:t>
      </w:r>
      <w:r w:rsidRPr="00AD28BF">
        <w:rPr>
          <w:b/>
          <w:sz w:val="24"/>
          <w:szCs w:val="24"/>
          <w:lang w:val="cs-CZ"/>
        </w:rPr>
        <w:t>personální změny</w:t>
      </w:r>
      <w:r w:rsidRPr="00AD28BF">
        <w:rPr>
          <w:sz w:val="24"/>
          <w:szCs w:val="24"/>
          <w:lang w:val="cs-CZ"/>
        </w:rPr>
        <w:t xml:space="preserve">, </w:t>
      </w:r>
      <w:r w:rsidR="00193171">
        <w:rPr>
          <w:sz w:val="24"/>
          <w:szCs w:val="24"/>
          <w:lang w:val="cs-CZ"/>
        </w:rPr>
        <w:t>k</w:t>
      </w:r>
      <w:r w:rsidRPr="00AD28BF">
        <w:rPr>
          <w:bCs/>
          <w:sz w:val="24"/>
          <w:szCs w:val="24"/>
          <w:lang w:val="cs-CZ"/>
        </w:rPr>
        <w:t xml:space="preserve">atedra marketingu získala v roce 2021 novou docentku, a to Zuzanu Chytkovou, která obhájila habilitační práci na téma „Český spotřebitel a šetrnost v době krize“. Byla jmenována docentkou pro obor Management a manažerská ekonomie s účinností od 1. září 2021. Díky vzniku elitního výzkumného týmu </w:t>
      </w:r>
      <w:r w:rsidRPr="00AD28BF">
        <w:rPr>
          <w:bCs/>
          <w:i/>
          <w:sz w:val="24"/>
          <w:szCs w:val="24"/>
          <w:lang w:val="cs-CZ"/>
        </w:rPr>
        <w:t>Strategic Business Orientations</w:t>
      </w:r>
      <w:r w:rsidRPr="00AD28BF">
        <w:rPr>
          <w:bCs/>
          <w:sz w:val="24"/>
          <w:szCs w:val="24"/>
          <w:lang w:val="cs-CZ"/>
        </w:rPr>
        <w:t xml:space="preserve"> získá katedra rovněž nového zahraničního výzkumného pracovníka, Dr. Konstantinose Kottikase z </w:t>
      </w:r>
      <w:r w:rsidRPr="00AD28BF">
        <w:rPr>
          <w:bCs/>
          <w:i/>
          <w:sz w:val="24"/>
          <w:szCs w:val="24"/>
          <w:lang w:val="cs-CZ"/>
        </w:rPr>
        <w:t>Athens University of Economics and Business</w:t>
      </w:r>
      <w:r w:rsidRPr="00AD28BF">
        <w:rPr>
          <w:bCs/>
          <w:sz w:val="24"/>
          <w:szCs w:val="24"/>
          <w:lang w:val="cs-CZ"/>
        </w:rPr>
        <w:t xml:space="preserve">, který na katedru nastoupí v lednu 2022. V únoru katedra dále přijala novou odbornou asistentku, </w:t>
      </w:r>
      <w:hyperlink r:id="rId28" w:history="1">
        <w:r w:rsidRPr="00AD28BF">
          <w:rPr>
            <w:bCs/>
            <w:sz w:val="24"/>
            <w:szCs w:val="24"/>
            <w:lang w:val="cs-CZ"/>
          </w:rPr>
          <w:t>Mgr. Stéphanie Vigier Zouhar</w:t>
        </w:r>
      </w:hyperlink>
      <w:r w:rsidRPr="00AD28BF">
        <w:rPr>
          <w:bCs/>
          <w:sz w:val="24"/>
          <w:szCs w:val="24"/>
          <w:lang w:val="cs-CZ"/>
        </w:rPr>
        <w:t>, která na katedru nastoupila z Francie.</w:t>
      </w:r>
    </w:p>
    <w:p w14:paraId="4124952C" w14:textId="77777777" w:rsidR="00AD28BF" w:rsidRPr="00AD28BF" w:rsidRDefault="00AD28BF" w:rsidP="00AD28BF">
      <w:pPr>
        <w:spacing w:after="120" w:line="240" w:lineRule="auto"/>
        <w:rPr>
          <w:rFonts w:cs="Times New Roman"/>
          <w:sz w:val="24"/>
          <w:szCs w:val="24"/>
        </w:rPr>
      </w:pPr>
    </w:p>
    <w:p w14:paraId="337B7FDE" w14:textId="77777777" w:rsidR="002401CE" w:rsidRPr="002401CE" w:rsidRDefault="002401CE" w:rsidP="002401CE">
      <w:pPr>
        <w:spacing w:after="120" w:line="240" w:lineRule="auto"/>
        <w:rPr>
          <w:rFonts w:cs="Times New Roman"/>
          <w:b/>
          <w:sz w:val="24"/>
          <w:szCs w:val="24"/>
        </w:rPr>
      </w:pPr>
      <w:r w:rsidRPr="002401CE">
        <w:rPr>
          <w:rFonts w:cs="Times New Roman"/>
          <w:b/>
          <w:sz w:val="24"/>
          <w:szCs w:val="24"/>
        </w:rPr>
        <w:t>11.1.4</w:t>
      </w:r>
      <w:r w:rsidR="000066D1">
        <w:rPr>
          <w:rFonts w:cs="Times New Roman"/>
          <w:b/>
          <w:sz w:val="24"/>
          <w:szCs w:val="24"/>
        </w:rPr>
        <w:t> </w:t>
      </w:r>
      <w:r w:rsidRPr="002401CE">
        <w:rPr>
          <w:rFonts w:cs="Times New Roman"/>
          <w:b/>
          <w:sz w:val="24"/>
          <w:szCs w:val="24"/>
        </w:rPr>
        <w:t>Katedra managementu</w:t>
      </w:r>
    </w:p>
    <w:p w14:paraId="23E53B0C" w14:textId="77777777" w:rsidR="00D4781E" w:rsidRPr="00D4781E" w:rsidRDefault="00D4781E" w:rsidP="00D4781E">
      <w:pPr>
        <w:spacing w:after="120" w:line="240" w:lineRule="auto"/>
        <w:rPr>
          <w:rFonts w:cs="Times New Roman"/>
          <w:sz w:val="24"/>
          <w:szCs w:val="24"/>
        </w:rPr>
      </w:pPr>
      <w:r w:rsidRPr="00E23165">
        <w:rPr>
          <w:rFonts w:cs="Times New Roman"/>
          <w:b/>
          <w:i/>
          <w:sz w:val="24"/>
          <w:szCs w:val="24"/>
        </w:rPr>
        <w:t>Pe</w:t>
      </w:r>
      <w:r w:rsidR="00E23165" w:rsidRPr="00E23165">
        <w:rPr>
          <w:rFonts w:cs="Times New Roman"/>
          <w:b/>
          <w:i/>
          <w:sz w:val="24"/>
          <w:szCs w:val="24"/>
        </w:rPr>
        <w:t xml:space="preserve">rsonální složení </w:t>
      </w:r>
      <w:r w:rsidRPr="00E23165">
        <w:rPr>
          <w:rFonts w:cs="Times New Roman"/>
          <w:b/>
          <w:i/>
          <w:sz w:val="24"/>
          <w:szCs w:val="24"/>
        </w:rPr>
        <w:t>katedry</w:t>
      </w:r>
      <w:r w:rsidR="00E23165" w:rsidRPr="00E23165">
        <w:rPr>
          <w:rFonts w:cs="Times New Roman"/>
          <w:b/>
          <w:i/>
          <w:sz w:val="24"/>
          <w:szCs w:val="24"/>
        </w:rPr>
        <w:t>.</w:t>
      </w:r>
      <w:r w:rsidR="00E23165">
        <w:rPr>
          <w:rFonts w:cs="Times New Roman"/>
          <w:sz w:val="24"/>
          <w:szCs w:val="24"/>
        </w:rPr>
        <w:t xml:space="preserve"> </w:t>
      </w:r>
      <w:r w:rsidRPr="00D4781E">
        <w:rPr>
          <w:rFonts w:cs="Times New Roman"/>
          <w:sz w:val="24"/>
          <w:szCs w:val="24"/>
        </w:rPr>
        <w:t xml:space="preserve">Na </w:t>
      </w:r>
      <w:r w:rsidR="00E23165">
        <w:rPr>
          <w:rFonts w:cs="Times New Roman"/>
          <w:sz w:val="24"/>
          <w:szCs w:val="24"/>
        </w:rPr>
        <w:t>k</w:t>
      </w:r>
      <w:r w:rsidRPr="00D4781E">
        <w:rPr>
          <w:rFonts w:cs="Times New Roman"/>
          <w:sz w:val="24"/>
          <w:szCs w:val="24"/>
        </w:rPr>
        <w:t>atedře v roce 2021 působilo 25 pracovníků na pedagogických a vědeckých pozicích, z toho byli 2 profesoři a 5 docentů</w:t>
      </w:r>
      <w:r w:rsidR="00E23165">
        <w:rPr>
          <w:rFonts w:cs="Times New Roman"/>
          <w:sz w:val="24"/>
          <w:szCs w:val="24"/>
        </w:rPr>
        <w:t>, pět</w:t>
      </w:r>
      <w:r w:rsidRPr="00D4781E">
        <w:rPr>
          <w:rFonts w:cs="Times New Roman"/>
          <w:sz w:val="24"/>
          <w:szCs w:val="24"/>
        </w:rPr>
        <w:t xml:space="preserve"> vyučujících z praxe bylo zaměstnáno na dohodu o provedení práce.</w:t>
      </w:r>
    </w:p>
    <w:p w14:paraId="2C16F535" w14:textId="77777777" w:rsidR="00D4781E" w:rsidRPr="001B6FC7" w:rsidRDefault="00E23165" w:rsidP="00F46D36">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Pedagogická činnost katedry.</w:t>
      </w:r>
      <w:r w:rsidRPr="001B6FC7">
        <w:rPr>
          <w:rFonts w:cs="Times New Roman"/>
          <w:sz w:val="24"/>
          <w:szCs w:val="24"/>
          <w:lang w:val="cs-CZ"/>
        </w:rPr>
        <w:t xml:space="preserve"> </w:t>
      </w:r>
      <w:r w:rsidR="00D4781E" w:rsidRPr="001B6FC7">
        <w:rPr>
          <w:rFonts w:cs="Times New Roman"/>
          <w:sz w:val="24"/>
          <w:szCs w:val="24"/>
          <w:lang w:val="cs-CZ"/>
        </w:rPr>
        <w:t>Katedra zabezpečila výuku na všech stupních studia: na bakalářském, navazujícím magisterském a doktorském studiu.</w:t>
      </w:r>
      <w:r w:rsidRPr="001B6FC7">
        <w:rPr>
          <w:rFonts w:cs="Times New Roman"/>
          <w:sz w:val="24"/>
          <w:szCs w:val="24"/>
          <w:lang w:val="cs-CZ"/>
        </w:rPr>
        <w:t xml:space="preserve"> </w:t>
      </w:r>
      <w:r w:rsidR="00D4781E" w:rsidRPr="001B6FC7">
        <w:rPr>
          <w:rFonts w:cs="Times New Roman"/>
          <w:sz w:val="24"/>
          <w:szCs w:val="24"/>
          <w:lang w:val="cs-CZ"/>
        </w:rPr>
        <w:t>Na bakalářském stupni se podílela na výuce studijních programů Podniková ekonomika a management (PE) a Arts management (AM) v českém jazyce a cizojazyčných bakalářských studijních programů Business Administration (BBA) v anglickém jazyce a экономика предприятия и менеджмент (EPM) v ruském jazyce.</w:t>
      </w:r>
    </w:p>
    <w:p w14:paraId="07C9AE6D" w14:textId="77777777" w:rsidR="00D4781E" w:rsidRPr="001B6FC7" w:rsidRDefault="00D4781E" w:rsidP="00F46D36">
      <w:pPr>
        <w:pStyle w:val="Zkladntext"/>
        <w:spacing w:before="0" w:after="120"/>
        <w:ind w:left="0" w:firstLine="284"/>
        <w:jc w:val="both"/>
        <w:rPr>
          <w:rFonts w:cs="Times New Roman"/>
          <w:sz w:val="24"/>
          <w:szCs w:val="24"/>
          <w:lang w:val="cs-CZ"/>
        </w:rPr>
      </w:pPr>
      <w:r w:rsidRPr="001B6FC7">
        <w:rPr>
          <w:rFonts w:cs="Times New Roman"/>
          <w:sz w:val="24"/>
          <w:szCs w:val="24"/>
          <w:lang w:val="cs-CZ"/>
        </w:rPr>
        <w:t>Na navazujícím magisterském stupni na výuce programu Management (MNG) a programu Arts management (AM) v českém jazyce a programu Master in International Management/CEMS a Master in Management (MIMG) v anglickém jazyce.</w:t>
      </w:r>
    </w:p>
    <w:p w14:paraId="5F35399A" w14:textId="77777777" w:rsidR="00D4781E" w:rsidRPr="001B6FC7" w:rsidRDefault="00D4781E" w:rsidP="00F46D36">
      <w:pPr>
        <w:pStyle w:val="Zkladntext"/>
        <w:spacing w:before="0" w:after="120"/>
        <w:ind w:left="0" w:firstLine="284"/>
        <w:jc w:val="both"/>
        <w:rPr>
          <w:rFonts w:cs="Times New Roman"/>
          <w:sz w:val="24"/>
          <w:szCs w:val="24"/>
          <w:lang w:val="cs-CZ"/>
        </w:rPr>
      </w:pPr>
      <w:r w:rsidRPr="001B6FC7">
        <w:rPr>
          <w:rFonts w:cs="Times New Roman"/>
          <w:sz w:val="24"/>
          <w:szCs w:val="24"/>
          <w:lang w:val="cs-CZ"/>
        </w:rPr>
        <w:t xml:space="preserve">Na prezenčním stupni </w:t>
      </w:r>
      <w:r w:rsidR="00E23165" w:rsidRPr="001B6FC7">
        <w:rPr>
          <w:rFonts w:cs="Times New Roman"/>
          <w:sz w:val="24"/>
          <w:szCs w:val="24"/>
          <w:lang w:val="cs-CZ"/>
        </w:rPr>
        <w:t>k</w:t>
      </w:r>
      <w:r w:rsidRPr="001B6FC7">
        <w:rPr>
          <w:rFonts w:cs="Times New Roman"/>
          <w:sz w:val="24"/>
          <w:szCs w:val="24"/>
          <w:lang w:val="cs-CZ"/>
        </w:rPr>
        <w:t>atedra zabezpečila výuku 50</w:t>
      </w:r>
      <w:r w:rsidR="00E23165" w:rsidRPr="001B6FC7">
        <w:rPr>
          <w:rFonts w:cs="Times New Roman"/>
          <w:sz w:val="24"/>
          <w:szCs w:val="24"/>
          <w:lang w:val="cs-CZ"/>
        </w:rPr>
        <w:t xml:space="preserve"> </w:t>
      </w:r>
      <w:r w:rsidRPr="001B6FC7">
        <w:rPr>
          <w:rFonts w:cs="Times New Roman"/>
          <w:sz w:val="24"/>
          <w:szCs w:val="24"/>
          <w:lang w:val="cs-CZ"/>
        </w:rPr>
        <w:t xml:space="preserve">předmětů v rámci fakultních i celoškolských studijních oborů, z toho 44 % předmětů bylo vyučováno v cizím, převážně anglickém jazyce. Předměty </w:t>
      </w:r>
      <w:r w:rsidR="00E23165" w:rsidRPr="001B6FC7">
        <w:rPr>
          <w:rFonts w:cs="Times New Roman"/>
          <w:sz w:val="24"/>
          <w:szCs w:val="24"/>
          <w:lang w:val="cs-CZ"/>
        </w:rPr>
        <w:t>k</w:t>
      </w:r>
      <w:r w:rsidRPr="001B6FC7">
        <w:rPr>
          <w:rFonts w:cs="Times New Roman"/>
          <w:sz w:val="24"/>
          <w:szCs w:val="24"/>
          <w:lang w:val="cs-CZ"/>
        </w:rPr>
        <w:t>atedry byly také k dispozici jako celoškolsky volitelné pro studenty různých studijních programů napříč jednotlivými fakultami školy.</w:t>
      </w:r>
    </w:p>
    <w:p w14:paraId="17EFB705" w14:textId="77777777" w:rsidR="00D4781E" w:rsidRPr="000066D1" w:rsidRDefault="00D4781E" w:rsidP="00F46D36">
      <w:pPr>
        <w:pStyle w:val="Zkladntext"/>
        <w:spacing w:before="0" w:after="120"/>
        <w:ind w:left="0" w:firstLine="284"/>
        <w:jc w:val="both"/>
        <w:rPr>
          <w:rFonts w:cs="Times New Roman"/>
          <w:sz w:val="24"/>
          <w:szCs w:val="24"/>
          <w:lang w:val="cs-CZ"/>
        </w:rPr>
      </w:pPr>
      <w:r w:rsidRPr="000066D1">
        <w:rPr>
          <w:rFonts w:cs="Times New Roman"/>
          <w:sz w:val="24"/>
          <w:szCs w:val="24"/>
          <w:lang w:val="cs-CZ"/>
        </w:rPr>
        <w:t>Katedra garantovala a zabezpečovala dvě vedlejší specializace</w:t>
      </w:r>
      <w:r w:rsidR="00E23165" w:rsidRPr="000066D1">
        <w:rPr>
          <w:rFonts w:cs="Times New Roman"/>
          <w:sz w:val="24"/>
          <w:szCs w:val="24"/>
          <w:lang w:val="cs-CZ"/>
        </w:rPr>
        <w:t>,</w:t>
      </w:r>
      <w:r w:rsidRPr="000066D1">
        <w:rPr>
          <w:rFonts w:cs="Times New Roman"/>
          <w:sz w:val="24"/>
          <w:szCs w:val="24"/>
          <w:lang w:val="cs-CZ"/>
        </w:rPr>
        <w:t xml:space="preserve"> Management kvality </w:t>
      </w:r>
      <w:r w:rsidR="00E23165" w:rsidRPr="000066D1">
        <w:rPr>
          <w:rFonts w:cs="Times New Roman"/>
          <w:sz w:val="24"/>
          <w:szCs w:val="24"/>
          <w:lang w:val="cs-CZ"/>
        </w:rPr>
        <w:t>-</w:t>
      </w:r>
      <w:r w:rsidRPr="000066D1">
        <w:rPr>
          <w:rFonts w:cs="Times New Roman"/>
          <w:sz w:val="24"/>
          <w:szCs w:val="24"/>
          <w:lang w:val="cs-CZ"/>
        </w:rPr>
        <w:t xml:space="preserve"> Lean Six Sigma a Projektový management, jejichž obsah i metody výuky zdůrazňují aktuální požadavky současné praxe.</w:t>
      </w:r>
    </w:p>
    <w:p w14:paraId="624CE7C6" w14:textId="77777777" w:rsidR="00D4781E" w:rsidRPr="000066D1" w:rsidRDefault="00E23165" w:rsidP="00F46D36">
      <w:pPr>
        <w:pStyle w:val="Zkladntext"/>
        <w:spacing w:before="0" w:after="120"/>
        <w:ind w:left="0" w:firstLine="284"/>
        <w:jc w:val="both"/>
        <w:rPr>
          <w:rFonts w:cs="Times New Roman"/>
          <w:sz w:val="24"/>
          <w:szCs w:val="24"/>
          <w:lang w:val="cs-CZ"/>
        </w:rPr>
      </w:pPr>
      <w:r w:rsidRPr="000066D1">
        <w:rPr>
          <w:rFonts w:cs="Times New Roman"/>
          <w:sz w:val="24"/>
          <w:szCs w:val="24"/>
          <w:lang w:val="cs-CZ"/>
        </w:rPr>
        <w:t xml:space="preserve">Na doktorském stupni se katedra podílela na výuce programu Management a manažerská ekonomie (MME) v českém i anglickém. </w:t>
      </w:r>
      <w:r w:rsidR="00D4781E" w:rsidRPr="000066D1">
        <w:rPr>
          <w:rFonts w:cs="Times New Roman"/>
          <w:sz w:val="24"/>
          <w:szCs w:val="24"/>
          <w:lang w:val="cs-CZ"/>
        </w:rPr>
        <w:t xml:space="preserve">Na doktorském stupni </w:t>
      </w:r>
      <w:r w:rsidRPr="000066D1">
        <w:rPr>
          <w:rFonts w:cs="Times New Roman"/>
          <w:sz w:val="24"/>
          <w:szCs w:val="24"/>
          <w:lang w:val="cs-CZ"/>
        </w:rPr>
        <w:t>k</w:t>
      </w:r>
      <w:r w:rsidR="00D4781E" w:rsidRPr="000066D1">
        <w:rPr>
          <w:rFonts w:cs="Times New Roman"/>
          <w:sz w:val="24"/>
          <w:szCs w:val="24"/>
          <w:lang w:val="cs-CZ"/>
        </w:rPr>
        <w:t xml:space="preserve">atedra garantovala v českém a anglickém programu Management a manažerská ekonomie (MME) a v českém programu Podniková ekonomika a management (PEM) předměty Management, Výzkum managementu a </w:t>
      </w:r>
      <w:r w:rsidR="00D4781E" w:rsidRPr="000066D1">
        <w:rPr>
          <w:rFonts w:cs="Times New Roman"/>
          <w:sz w:val="24"/>
          <w:szCs w:val="24"/>
          <w:lang w:val="cs-CZ"/>
        </w:rPr>
        <w:lastRenderedPageBreak/>
        <w:t>manažerského rozhodování, Management pro budoucnost, Organizační architektura a správa společností, Rizikové rozhodování a management rizika a podílela se na výuce předmětů: Metodologie vědeckého výzkumu a Statistické metody pro kvantitativní výzkum.</w:t>
      </w:r>
    </w:p>
    <w:p w14:paraId="3B64702B" w14:textId="77777777" w:rsidR="00D4781E" w:rsidRPr="000066D1" w:rsidRDefault="00D4781E" w:rsidP="00F46D36">
      <w:pPr>
        <w:pStyle w:val="Zkladntext"/>
        <w:spacing w:before="0" w:after="120"/>
        <w:ind w:left="0" w:firstLine="284"/>
        <w:jc w:val="both"/>
        <w:rPr>
          <w:rFonts w:cs="Times New Roman"/>
          <w:sz w:val="24"/>
          <w:szCs w:val="24"/>
          <w:lang w:val="cs-CZ"/>
        </w:rPr>
      </w:pPr>
      <w:r w:rsidRPr="000066D1">
        <w:rPr>
          <w:sz w:val="24"/>
          <w:szCs w:val="24"/>
          <w:lang w:val="cs-CZ"/>
        </w:rPr>
        <w:t xml:space="preserve">Do </w:t>
      </w:r>
      <w:r w:rsidR="00E23165" w:rsidRPr="000066D1">
        <w:rPr>
          <w:sz w:val="24"/>
          <w:szCs w:val="24"/>
          <w:lang w:val="cs-CZ"/>
        </w:rPr>
        <w:t>prvního</w:t>
      </w:r>
      <w:r w:rsidRPr="000066D1">
        <w:rPr>
          <w:sz w:val="24"/>
          <w:szCs w:val="24"/>
          <w:lang w:val="cs-CZ"/>
        </w:rPr>
        <w:t xml:space="preserve"> ročníku doktorského studia (Ph.D.) byli na </w:t>
      </w:r>
      <w:r w:rsidR="00E23165" w:rsidRPr="000066D1">
        <w:rPr>
          <w:sz w:val="24"/>
          <w:szCs w:val="24"/>
          <w:lang w:val="cs-CZ"/>
        </w:rPr>
        <w:t>k</w:t>
      </w:r>
      <w:r w:rsidRPr="000066D1">
        <w:rPr>
          <w:sz w:val="24"/>
          <w:szCs w:val="24"/>
          <w:lang w:val="cs-CZ"/>
        </w:rPr>
        <w:t>atedru přijati 3 noví studenti. K</w:t>
      </w:r>
      <w:r w:rsidR="00E23165" w:rsidRPr="000066D1">
        <w:rPr>
          <w:sz w:val="24"/>
          <w:szCs w:val="24"/>
          <w:lang w:val="cs-CZ"/>
        </w:rPr>
        <w:t xml:space="preserve"> </w:t>
      </w:r>
      <w:r w:rsidRPr="000066D1">
        <w:rPr>
          <w:sz w:val="24"/>
          <w:szCs w:val="24"/>
          <w:lang w:val="cs-CZ"/>
        </w:rPr>
        <w:t>31. 12.</w:t>
      </w:r>
      <w:r w:rsidRPr="000066D1">
        <w:rPr>
          <w:rFonts w:cs="Times New Roman"/>
          <w:sz w:val="24"/>
          <w:szCs w:val="24"/>
          <w:lang w:val="cs-CZ"/>
        </w:rPr>
        <w:t xml:space="preserve"> 2021 </w:t>
      </w:r>
      <w:r w:rsidR="00E23165" w:rsidRPr="000066D1">
        <w:rPr>
          <w:rFonts w:cs="Times New Roman"/>
          <w:sz w:val="24"/>
          <w:szCs w:val="24"/>
          <w:lang w:val="cs-CZ"/>
        </w:rPr>
        <w:t xml:space="preserve">působilo </w:t>
      </w:r>
      <w:r w:rsidRPr="000066D1">
        <w:rPr>
          <w:rFonts w:cs="Times New Roman"/>
          <w:sz w:val="24"/>
          <w:szCs w:val="24"/>
          <w:lang w:val="cs-CZ"/>
        </w:rPr>
        <w:t xml:space="preserve">na </w:t>
      </w:r>
      <w:r w:rsidR="00E23165" w:rsidRPr="000066D1">
        <w:rPr>
          <w:rFonts w:cs="Times New Roman"/>
          <w:sz w:val="24"/>
          <w:szCs w:val="24"/>
          <w:lang w:val="cs-CZ"/>
        </w:rPr>
        <w:t>k</w:t>
      </w:r>
      <w:r w:rsidRPr="000066D1">
        <w:rPr>
          <w:rFonts w:cs="Times New Roman"/>
          <w:sz w:val="24"/>
          <w:szCs w:val="24"/>
          <w:lang w:val="cs-CZ"/>
        </w:rPr>
        <w:t xml:space="preserve">atedře </w:t>
      </w:r>
      <w:r w:rsidR="00E23165" w:rsidRPr="000066D1">
        <w:rPr>
          <w:rFonts w:cs="Times New Roman"/>
          <w:sz w:val="24"/>
          <w:szCs w:val="24"/>
          <w:lang w:val="cs-CZ"/>
        </w:rPr>
        <w:t xml:space="preserve">celkem </w:t>
      </w:r>
      <w:r w:rsidRPr="000066D1">
        <w:rPr>
          <w:rFonts w:cs="Times New Roman"/>
          <w:sz w:val="24"/>
          <w:szCs w:val="24"/>
          <w:lang w:val="cs-CZ"/>
        </w:rPr>
        <w:t>17 doktorandů.</w:t>
      </w:r>
    </w:p>
    <w:p w14:paraId="17300847" w14:textId="77777777" w:rsidR="00D4781E" w:rsidRPr="000066D1" w:rsidRDefault="00D4781E" w:rsidP="00F46D36">
      <w:pPr>
        <w:pStyle w:val="Zkladntext"/>
        <w:spacing w:before="0" w:after="120"/>
        <w:ind w:left="0" w:firstLine="284"/>
        <w:jc w:val="both"/>
        <w:rPr>
          <w:rFonts w:cs="Times New Roman"/>
          <w:sz w:val="24"/>
          <w:szCs w:val="24"/>
          <w:lang w:val="cs-CZ"/>
        </w:rPr>
      </w:pPr>
      <w:r w:rsidRPr="000066D1">
        <w:rPr>
          <w:rFonts w:cs="Times New Roman"/>
          <w:sz w:val="24"/>
          <w:szCs w:val="24"/>
          <w:lang w:val="cs-CZ"/>
        </w:rPr>
        <w:t>Katedra se podílela také na Programu studií střední a východní Evropy (CESP), programu Honors Academy, mezinárodního MBA programu Fakulty financí a účetnictví (MIFA), programů MBA Institutu managementu (IM) FPH v českém i anglickém jazyce, na kurzech exekutivního vzdělávání a na exekutivním doktorském programu Doctor of Business Administration (DBA).</w:t>
      </w:r>
    </w:p>
    <w:p w14:paraId="28BA396D" w14:textId="77777777" w:rsidR="00D4781E" w:rsidRPr="000066D1" w:rsidRDefault="00D4781E" w:rsidP="00F46D36">
      <w:pPr>
        <w:pStyle w:val="Zkladntext"/>
        <w:spacing w:before="0" w:after="120"/>
        <w:ind w:left="0" w:firstLine="284"/>
        <w:jc w:val="both"/>
        <w:rPr>
          <w:rFonts w:cs="Times New Roman"/>
          <w:sz w:val="24"/>
          <w:szCs w:val="24"/>
          <w:lang w:val="cs-CZ"/>
        </w:rPr>
      </w:pPr>
      <w:r w:rsidRPr="000066D1">
        <w:rPr>
          <w:rFonts w:cs="Times New Roman"/>
          <w:b/>
          <w:i/>
          <w:sz w:val="24"/>
          <w:szCs w:val="24"/>
          <w:lang w:val="cs-CZ"/>
        </w:rPr>
        <w:t>Vědecko-výzkumná a rozvojová činnost</w:t>
      </w:r>
      <w:r w:rsidR="00E23165" w:rsidRPr="000066D1">
        <w:rPr>
          <w:rFonts w:cs="Times New Roman"/>
          <w:b/>
          <w:i/>
          <w:sz w:val="24"/>
          <w:szCs w:val="24"/>
          <w:lang w:val="cs-CZ"/>
        </w:rPr>
        <w:t>.</w:t>
      </w:r>
      <w:r w:rsidR="00E23165" w:rsidRPr="000066D1">
        <w:rPr>
          <w:rFonts w:cs="Times New Roman"/>
          <w:sz w:val="24"/>
          <w:szCs w:val="24"/>
          <w:lang w:val="cs-CZ"/>
        </w:rPr>
        <w:t xml:space="preserve"> </w:t>
      </w:r>
      <w:r w:rsidRPr="000066D1">
        <w:rPr>
          <w:rFonts w:cs="Times New Roman"/>
          <w:sz w:val="24"/>
          <w:szCs w:val="24"/>
          <w:lang w:val="cs-CZ"/>
        </w:rPr>
        <w:t xml:space="preserve">Katedra se zaměřuje na výzkum a publikování v oborech své profilace. V oblasti vědecko-výzkumné práce a rozvojové činnosti se členové </w:t>
      </w:r>
      <w:r w:rsidR="00E23165" w:rsidRPr="000066D1">
        <w:rPr>
          <w:rFonts w:cs="Times New Roman"/>
          <w:sz w:val="24"/>
          <w:szCs w:val="24"/>
          <w:lang w:val="cs-CZ"/>
        </w:rPr>
        <w:t>k</w:t>
      </w:r>
      <w:r w:rsidRPr="000066D1">
        <w:rPr>
          <w:rFonts w:cs="Times New Roman"/>
          <w:sz w:val="24"/>
          <w:szCs w:val="24"/>
          <w:lang w:val="cs-CZ"/>
        </w:rPr>
        <w:t>atedry zapojili do zahraničních a tuzemských grantů a projektů.</w:t>
      </w:r>
      <w:r w:rsidR="00E23165" w:rsidRPr="000066D1">
        <w:rPr>
          <w:rFonts w:cs="Times New Roman"/>
          <w:sz w:val="24"/>
          <w:szCs w:val="24"/>
          <w:lang w:val="cs-CZ"/>
        </w:rPr>
        <w:t xml:space="preserve"> </w:t>
      </w:r>
      <w:r w:rsidRPr="000066D1">
        <w:rPr>
          <w:rFonts w:cs="Times New Roman"/>
          <w:sz w:val="24"/>
          <w:szCs w:val="24"/>
          <w:lang w:val="cs-CZ"/>
        </w:rPr>
        <w:t>V roce 2021 byly zahájeny, pokračovaly či byly ukončeny následující granty a projekty:</w:t>
      </w:r>
    </w:p>
    <w:p w14:paraId="0B39D5D4"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F3/32/2021 (IG310011) 2021-2023: Debiasing přehnaně sebevědomých intuitivních predikcí; řešitel: N. Say</w:t>
      </w:r>
    </w:p>
    <w:p w14:paraId="44CCE794"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GAČR 19-10781S (GA310019) 2019-2021: Experimentální studie prediktorů korupčního chování – řešitel Š. Bahník, spoluřešitel M. Vranka</w:t>
      </w:r>
    </w:p>
    <w:p w14:paraId="03DCF023"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F3/23/2020 (IG310010) 2020-2022: Global Virtual Teams within Digital Working Environment – řešitel: R. Liška</w:t>
      </w:r>
    </w:p>
    <w:p w14:paraId="4DF51A3F"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F3/59/2019 (IG310029) 2019-2021: Chyby v atribuci úspěchu podle pozice ve skupině se zaměřením na leadership – řešitel N. Frollová , spoluřešitel P. Houdek, K. Vítečková</w:t>
      </w:r>
    </w:p>
    <w:p w14:paraId="4EFCD12E"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IGA/A VŠE 6/2021 (ES310070) 2021-2022: Norm-nudging – Theoretical framework and implementation guidelines; řešitel: M. Vranka</w:t>
      </w:r>
    </w:p>
    <w:p w14:paraId="53F1B9EF"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 xml:space="preserve">IGA VŠE F3/71/2021 (IG310021) 2021-2023: Podvádění a charakteristiky obětí; Vranka, Marek </w:t>
      </w:r>
    </w:p>
    <w:p w14:paraId="7B76F910"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F3/53/2020 (IG310020) 2020-2022: Pomáhají příběhy v dodržování pořádku na pracovišti? – řešitel: J. Mojžíš</w:t>
      </w:r>
    </w:p>
    <w:p w14:paraId="1E3DC297"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GAČR 18-13766S (GA310018) 2018-2021: Testování externí validity experimentů na nečestné chování – řešitel: P. Houdek, spoluřešitel: Š. Bahník, M. Vranka</w:t>
      </w:r>
    </w:p>
    <w:p w14:paraId="425EE45C"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F3/63/2019 (IG310049) 2019-2021: Vliv vzdělání v oboru management na vnímání etiky, udržitelnosti a kulturní diverzity – řešitel: K. Vítečková, spoluřešitel: P. Houdek, N. Frollová</w:t>
      </w:r>
    </w:p>
    <w:p w14:paraId="4D6B7E87"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F3/57/2019 (IG310059) 2019-2021: Zprávy o manažerech a firmě: Analýza velkých dat s využitím metod strojového učení – řešitel: M. Tkáčik, spoluřešitel: P. Houdek, N. Frollová</w:t>
      </w:r>
    </w:p>
    <w:p w14:paraId="2FE1EA78" w14:textId="77777777"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grant na podporu excelentního týmu "Nečestné chování v organizacích", řešitel: Š. Bahník, spoluřešitelé: P. Houdek, M. Vranka a N. Frollová</w:t>
      </w:r>
    </w:p>
    <w:p w14:paraId="08ECC6E1" w14:textId="77777777" w:rsidR="00D4781E" w:rsidRPr="001B6FC7" w:rsidRDefault="00D4781E" w:rsidP="00F46D36">
      <w:pPr>
        <w:pStyle w:val="Zkladntext"/>
        <w:spacing w:before="0" w:after="120"/>
        <w:ind w:left="0" w:firstLine="284"/>
        <w:jc w:val="both"/>
        <w:rPr>
          <w:rFonts w:cs="Times New Roman"/>
          <w:sz w:val="24"/>
          <w:szCs w:val="24"/>
          <w:lang w:val="cs-CZ"/>
        </w:rPr>
      </w:pPr>
      <w:r w:rsidRPr="001B6FC7">
        <w:rPr>
          <w:rFonts w:cs="Times New Roman"/>
          <w:sz w:val="24"/>
          <w:szCs w:val="24"/>
          <w:lang w:val="cs-CZ"/>
        </w:rPr>
        <w:t xml:space="preserve">Pokračovalo zapojení členů </w:t>
      </w:r>
      <w:r w:rsidR="00193171">
        <w:rPr>
          <w:rFonts w:cs="Times New Roman"/>
          <w:sz w:val="24"/>
          <w:szCs w:val="24"/>
          <w:lang w:val="cs-CZ"/>
        </w:rPr>
        <w:t>k</w:t>
      </w:r>
      <w:r w:rsidRPr="001B6FC7">
        <w:rPr>
          <w:rFonts w:cs="Times New Roman"/>
          <w:sz w:val="24"/>
          <w:szCs w:val="24"/>
          <w:lang w:val="cs-CZ"/>
        </w:rPr>
        <w:t>atedry do rozvojového projektu VŠE ESF „Rozvoj vzdělávací a dalších činností a podpora kvality na VŠE v Praze“ (2017-2022) a pokračovaly práce na projektu VŠE ESF II „Rozvoj moderních výukových trendů na VŠE v Praze“ (2020-2022).</w:t>
      </w:r>
    </w:p>
    <w:p w14:paraId="7E964B93" w14:textId="77777777" w:rsidR="00D4781E" w:rsidRPr="00D4781E" w:rsidRDefault="00D4781E" w:rsidP="00F46D36">
      <w:pPr>
        <w:pStyle w:val="Zkladntext"/>
        <w:spacing w:before="0" w:after="120"/>
        <w:ind w:left="0" w:firstLine="284"/>
        <w:jc w:val="both"/>
        <w:rPr>
          <w:rFonts w:cs="Times New Roman"/>
          <w:sz w:val="24"/>
          <w:szCs w:val="24"/>
        </w:rPr>
      </w:pPr>
      <w:r w:rsidRPr="001B6FC7">
        <w:rPr>
          <w:rFonts w:cs="Times New Roman"/>
          <w:sz w:val="24"/>
          <w:szCs w:val="24"/>
          <w:lang w:val="cs-CZ"/>
        </w:rPr>
        <w:t xml:space="preserve">Databáze VŠE za rok 2021 eviduje 39 publikovaných titulů členy </w:t>
      </w:r>
      <w:r w:rsidR="00E23165" w:rsidRPr="001B6FC7">
        <w:rPr>
          <w:rFonts w:cs="Times New Roman"/>
          <w:sz w:val="24"/>
          <w:szCs w:val="24"/>
          <w:lang w:val="cs-CZ"/>
        </w:rPr>
        <w:t>k</w:t>
      </w:r>
      <w:r w:rsidRPr="001B6FC7">
        <w:rPr>
          <w:rFonts w:cs="Times New Roman"/>
          <w:sz w:val="24"/>
          <w:szCs w:val="24"/>
          <w:lang w:val="cs-CZ"/>
        </w:rPr>
        <w:t xml:space="preserve">atedry. V zahraničním nakladatelství vyšel 1 příspěvek v knižní monografii. Dvacet titulů je publikováno v citačně významných časopisech (IF 0,892-13,663 a SJR 0,406-6,981) – např. </w:t>
      </w:r>
      <w:r w:rsidRPr="00E23165">
        <w:rPr>
          <w:rFonts w:cs="Times New Roman"/>
          <w:sz w:val="24"/>
          <w:szCs w:val="24"/>
          <w:lang w:val="en-GB"/>
        </w:rPr>
        <w:t xml:space="preserve">Knowledge Management Research &amp; Practice, The International Journal of Management Education, Judgment and Decision Making, Nature Human Behaviour, Journal of Behavioral and Experimental </w:t>
      </w:r>
      <w:r w:rsidRPr="00E23165">
        <w:rPr>
          <w:rFonts w:cs="Times New Roman"/>
          <w:sz w:val="24"/>
          <w:szCs w:val="24"/>
          <w:lang w:val="en-GB"/>
        </w:rPr>
        <w:lastRenderedPageBreak/>
        <w:t>Economics, Environment and Behavior, Nature Human Behavior, Psychological Methods, Journal of Economic Methodology, Research Evaluation, Scientometrics.</w:t>
      </w:r>
    </w:p>
    <w:p w14:paraId="66DE3C30" w14:textId="77777777" w:rsidR="00D4781E" w:rsidRPr="00D4781E" w:rsidRDefault="00D4781E" w:rsidP="00F46D36">
      <w:pPr>
        <w:pStyle w:val="Zkladntext"/>
        <w:spacing w:before="0" w:after="120"/>
        <w:ind w:left="0" w:firstLine="284"/>
        <w:jc w:val="both"/>
        <w:rPr>
          <w:rFonts w:cs="Times New Roman"/>
          <w:sz w:val="24"/>
          <w:szCs w:val="24"/>
        </w:rPr>
      </w:pPr>
      <w:r w:rsidRPr="001B6FC7">
        <w:rPr>
          <w:rFonts w:cs="Times New Roman"/>
          <w:sz w:val="24"/>
          <w:szCs w:val="24"/>
          <w:lang w:val="cs-CZ"/>
        </w:rPr>
        <w:t xml:space="preserve">Výjezdy na mezinárodní konference byly z důvodu epidemiologické situace výrazně omezeny. </w:t>
      </w:r>
      <w:r w:rsidRPr="00D4781E">
        <w:rPr>
          <w:rFonts w:cs="Times New Roman"/>
          <w:sz w:val="24"/>
          <w:szCs w:val="24"/>
        </w:rPr>
        <w:t xml:space="preserve">Členové </w:t>
      </w:r>
      <w:r w:rsidR="00193171">
        <w:rPr>
          <w:rFonts w:cs="Times New Roman"/>
          <w:sz w:val="24"/>
          <w:szCs w:val="24"/>
        </w:rPr>
        <w:t>k</w:t>
      </w:r>
      <w:r w:rsidRPr="00D4781E">
        <w:rPr>
          <w:rFonts w:cs="Times New Roman"/>
          <w:sz w:val="24"/>
          <w:szCs w:val="24"/>
        </w:rPr>
        <w:t>atedry prezentovali své výzkumy např. pro konference EURAM 2021, HED 2021, International Days of Statistics and Economics (MSED), IDIMT 2021, EGPA 2021 Annual Conference a Knowledge on Economics and Management (KNOWCON).</w:t>
      </w:r>
    </w:p>
    <w:p w14:paraId="76B7EBF4"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V soutěži ESOP uspěly následující práce vedené členy </w:t>
      </w:r>
      <w:r w:rsidR="00E23165">
        <w:rPr>
          <w:rFonts w:cs="Times New Roman"/>
          <w:sz w:val="24"/>
          <w:szCs w:val="24"/>
        </w:rPr>
        <w:t>k</w:t>
      </w:r>
      <w:r w:rsidRPr="00D4781E">
        <w:rPr>
          <w:rFonts w:cs="Times New Roman"/>
          <w:sz w:val="24"/>
          <w:szCs w:val="24"/>
        </w:rPr>
        <w:t>atedry</w:t>
      </w:r>
      <w:r w:rsidR="00E23165">
        <w:rPr>
          <w:rFonts w:cs="Times New Roman"/>
          <w:sz w:val="24"/>
          <w:szCs w:val="24"/>
        </w:rPr>
        <w:t xml:space="preserve">. </w:t>
      </w:r>
      <w:r w:rsidRPr="00D4781E">
        <w:rPr>
          <w:rFonts w:cs="Times New Roman"/>
          <w:sz w:val="24"/>
          <w:szCs w:val="24"/>
        </w:rPr>
        <w:t xml:space="preserve">Šárka Jadviščoková </w:t>
      </w:r>
      <w:r w:rsidR="00E23165">
        <w:rPr>
          <w:rFonts w:cs="Times New Roman"/>
          <w:sz w:val="24"/>
          <w:szCs w:val="24"/>
        </w:rPr>
        <w:t xml:space="preserve">uspěla </w:t>
      </w:r>
      <w:r w:rsidRPr="00D4781E">
        <w:rPr>
          <w:rFonts w:cs="Times New Roman"/>
          <w:sz w:val="24"/>
          <w:szCs w:val="24"/>
        </w:rPr>
        <w:t>s bakalářskou prací „Genderové stereotypy o povolání v přirozeném jazyce“ (vedoucí práce Ing. Mgr. et Mgr. Štěpán Bahník, Ph.D.)</w:t>
      </w:r>
      <w:r w:rsidR="00E23165">
        <w:rPr>
          <w:rFonts w:cs="Times New Roman"/>
          <w:sz w:val="24"/>
          <w:szCs w:val="24"/>
        </w:rPr>
        <w:t xml:space="preserve">. </w:t>
      </w:r>
      <w:r w:rsidRPr="00D4781E">
        <w:rPr>
          <w:rFonts w:cs="Times New Roman"/>
          <w:sz w:val="24"/>
          <w:szCs w:val="24"/>
        </w:rPr>
        <w:t xml:space="preserve">Bc. Handschuhová Klára, Bc. Hulánová Natálie, Bc. Irová Kateřina, Bc. Nováková Michaela, Bc. Rakhmilevich Yana </w:t>
      </w:r>
      <w:r w:rsidR="00E23165">
        <w:rPr>
          <w:rFonts w:cs="Times New Roman"/>
          <w:sz w:val="24"/>
          <w:szCs w:val="24"/>
        </w:rPr>
        <w:t xml:space="preserve">byly oceněny </w:t>
      </w:r>
      <w:r w:rsidRPr="00D4781E">
        <w:rPr>
          <w:rFonts w:cs="Times New Roman"/>
          <w:sz w:val="24"/>
          <w:szCs w:val="24"/>
        </w:rPr>
        <w:t>se seminární prací „Řeší problémy originálněji firemní profesionálové, nebo studenti s teoretickými znalostmi?“ (vedoucí práce: doc. Ing. Petr Houdek, Ph.D.)</w:t>
      </w:r>
      <w:r w:rsidR="00E23165">
        <w:rPr>
          <w:rFonts w:cs="Times New Roman"/>
          <w:sz w:val="24"/>
          <w:szCs w:val="24"/>
        </w:rPr>
        <w:t xml:space="preserve">. </w:t>
      </w:r>
      <w:r w:rsidRPr="00D4781E">
        <w:rPr>
          <w:rFonts w:cs="Times New Roman"/>
          <w:sz w:val="24"/>
          <w:szCs w:val="24"/>
        </w:rPr>
        <w:t>Bakalářská práce studenta VS Management kvality a Lean Six Sigma Václava Nechyby (Optimalizace vybraného výrobního procesu potravinářského podniku Mléko s.r.o) byla ohodnocena Cenou Františka Egermayera za nejlepší studentskou práci v oblasti kvality, kterou uděluje Česká společnost pro jakost. Vedoucí práce byla Ing. Hana Svobodová, Ph.D.</w:t>
      </w:r>
      <w:r w:rsidR="00334814">
        <w:rPr>
          <w:rFonts w:cs="Times New Roman"/>
          <w:sz w:val="24"/>
          <w:szCs w:val="24"/>
        </w:rPr>
        <w:t xml:space="preserve"> </w:t>
      </w:r>
      <w:r w:rsidRPr="00D4781E">
        <w:rPr>
          <w:rFonts w:cs="Times New Roman"/>
          <w:sz w:val="24"/>
          <w:szCs w:val="24"/>
        </w:rPr>
        <w:t xml:space="preserve">Doktorandka </w:t>
      </w:r>
      <w:r w:rsidR="00193171">
        <w:rPr>
          <w:rFonts w:cs="Times New Roman"/>
          <w:sz w:val="24"/>
          <w:szCs w:val="24"/>
        </w:rPr>
        <w:t>k</w:t>
      </w:r>
      <w:r w:rsidRPr="00D4781E">
        <w:rPr>
          <w:rFonts w:cs="Times New Roman"/>
          <w:sz w:val="24"/>
          <w:szCs w:val="24"/>
        </w:rPr>
        <w:t>atedry Mgr. Nikola Frollová zkoumala, jak účastníci vnímají laboratorní experiment zaměřený na podvádění a klam. Za výsledný článek v Journal of Economic Methodology získala nejen Cenu rektora Vysoké školy ekonomické v Praze, ale i Cenu Josefa Hlávky.</w:t>
      </w:r>
      <w:r w:rsidR="00334814">
        <w:rPr>
          <w:rFonts w:cs="Times New Roman"/>
          <w:sz w:val="24"/>
          <w:szCs w:val="24"/>
        </w:rPr>
        <w:t xml:space="preserve"> </w:t>
      </w:r>
      <w:r w:rsidRPr="00D4781E">
        <w:rPr>
          <w:rFonts w:cs="Times New Roman"/>
          <w:sz w:val="24"/>
          <w:szCs w:val="24"/>
        </w:rPr>
        <w:t>Ing. Felipe Martínez, Ph.D. získal mezinárodně uznávaný certifikát Lean Six Sigma Black Belt. Jedná se o nejvyšší certifikační úroveň v této oblasti.</w:t>
      </w:r>
      <w:r w:rsidR="00334814">
        <w:rPr>
          <w:rFonts w:cs="Times New Roman"/>
          <w:sz w:val="24"/>
          <w:szCs w:val="24"/>
        </w:rPr>
        <w:t xml:space="preserve"> </w:t>
      </w:r>
      <w:r w:rsidRPr="00D4781E">
        <w:rPr>
          <w:rFonts w:cs="Times New Roman"/>
          <w:sz w:val="24"/>
          <w:szCs w:val="24"/>
        </w:rPr>
        <w:t>Ing. Jiří Hájek, Ph.D. získal certifikáty Project Management Professional (PMP)® od Project Management Institute a Scrum Master od TaylorCox.</w:t>
      </w:r>
    </w:p>
    <w:p w14:paraId="08E3ECC6" w14:textId="77777777" w:rsidR="00D4781E" w:rsidRPr="00D4781E" w:rsidRDefault="00D4781E" w:rsidP="00F46D36">
      <w:pPr>
        <w:pStyle w:val="Zkladntext"/>
        <w:spacing w:before="0" w:after="120"/>
        <w:ind w:left="0" w:firstLine="284"/>
        <w:jc w:val="both"/>
        <w:rPr>
          <w:rFonts w:cs="Times New Roman"/>
          <w:sz w:val="24"/>
          <w:szCs w:val="24"/>
        </w:rPr>
      </w:pPr>
      <w:r w:rsidRPr="00334814">
        <w:rPr>
          <w:rFonts w:cs="Times New Roman"/>
          <w:b/>
          <w:i/>
          <w:sz w:val="24"/>
          <w:szCs w:val="24"/>
        </w:rPr>
        <w:t>Zahraniční spolupráce a mezinárodní aktivity</w:t>
      </w:r>
      <w:r w:rsidR="00334814" w:rsidRPr="00334814">
        <w:rPr>
          <w:rFonts w:cs="Times New Roman"/>
          <w:b/>
          <w:i/>
          <w:sz w:val="24"/>
          <w:szCs w:val="24"/>
        </w:rPr>
        <w:t>.</w:t>
      </w:r>
      <w:r w:rsidR="00334814">
        <w:rPr>
          <w:rFonts w:cs="Times New Roman"/>
          <w:sz w:val="24"/>
          <w:szCs w:val="24"/>
        </w:rPr>
        <w:t xml:space="preserve"> </w:t>
      </w:r>
      <w:r w:rsidRPr="00D4781E">
        <w:rPr>
          <w:rFonts w:cs="Times New Roman"/>
          <w:sz w:val="24"/>
          <w:szCs w:val="24"/>
        </w:rPr>
        <w:t>Epidemiologická situace v roce 2021 sice omezila výjezdy do zahraničí a vyžádala si přesun do on-line prostředí, ale nezasáhla pestrost internacionální spolupráce. Obsáhla pedagogickou i vědeckou práci, zejména výuku, účast v mezinárodním výzkumu, účast na mezinárodních konferencích a práci v jejich orgánech, publikování a oponentury v zahraničních titulech a spolupráci se zahraničními kolegy.</w:t>
      </w:r>
    </w:p>
    <w:p w14:paraId="2AFF2898"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Členové </w:t>
      </w:r>
      <w:r w:rsidR="00193171">
        <w:rPr>
          <w:rFonts w:cs="Times New Roman"/>
          <w:sz w:val="24"/>
          <w:szCs w:val="24"/>
        </w:rPr>
        <w:t>k</w:t>
      </w:r>
      <w:r w:rsidRPr="00D4781E">
        <w:rPr>
          <w:rFonts w:cs="Times New Roman"/>
          <w:sz w:val="24"/>
          <w:szCs w:val="24"/>
        </w:rPr>
        <w:t>atedry se podíleli na výuce na zahraničních školách, a to na</w:t>
      </w:r>
      <w:r w:rsidR="00334814">
        <w:rPr>
          <w:rFonts w:cs="Times New Roman"/>
          <w:sz w:val="24"/>
          <w:szCs w:val="24"/>
        </w:rPr>
        <w:t xml:space="preserve"> </w:t>
      </w:r>
      <w:r w:rsidRPr="00D4781E">
        <w:rPr>
          <w:rFonts w:cs="Times New Roman"/>
          <w:sz w:val="24"/>
          <w:szCs w:val="24"/>
        </w:rPr>
        <w:t>University of Applied Social Sciences</w:t>
      </w:r>
      <w:r w:rsidR="00334814">
        <w:rPr>
          <w:rFonts w:cs="Times New Roman"/>
          <w:sz w:val="24"/>
          <w:szCs w:val="24"/>
        </w:rPr>
        <w:t xml:space="preserve"> (</w:t>
      </w:r>
      <w:r w:rsidRPr="00D4781E">
        <w:rPr>
          <w:rFonts w:cs="Times New Roman"/>
          <w:sz w:val="24"/>
          <w:szCs w:val="24"/>
        </w:rPr>
        <w:t>Vilnius, Litva</w:t>
      </w:r>
      <w:r w:rsidR="00334814">
        <w:rPr>
          <w:rFonts w:cs="Times New Roman"/>
          <w:sz w:val="24"/>
          <w:szCs w:val="24"/>
        </w:rPr>
        <w:t xml:space="preserve">), </w:t>
      </w:r>
      <w:r w:rsidRPr="00D4781E">
        <w:rPr>
          <w:rFonts w:cs="Times New Roman"/>
          <w:sz w:val="24"/>
          <w:szCs w:val="24"/>
        </w:rPr>
        <w:t>BABES-BOLAI University of Cluj-Napoca</w:t>
      </w:r>
      <w:r w:rsidR="00334814">
        <w:rPr>
          <w:rFonts w:cs="Times New Roman"/>
          <w:sz w:val="24"/>
          <w:szCs w:val="24"/>
        </w:rPr>
        <w:t>(</w:t>
      </w:r>
      <w:r w:rsidRPr="00D4781E">
        <w:rPr>
          <w:rFonts w:cs="Times New Roman"/>
          <w:sz w:val="24"/>
          <w:szCs w:val="24"/>
        </w:rPr>
        <w:t>Rumunsko</w:t>
      </w:r>
      <w:r w:rsidR="00334814">
        <w:rPr>
          <w:rFonts w:cs="Times New Roman"/>
          <w:sz w:val="24"/>
          <w:szCs w:val="24"/>
        </w:rPr>
        <w:t xml:space="preserve">), </w:t>
      </w:r>
      <w:r w:rsidRPr="00D4781E">
        <w:rPr>
          <w:rFonts w:cs="Times New Roman"/>
          <w:sz w:val="24"/>
          <w:szCs w:val="24"/>
        </w:rPr>
        <w:t>K</w:t>
      </w:r>
      <w:r w:rsidR="00334814">
        <w:rPr>
          <w:rFonts w:cs="Times New Roman"/>
          <w:sz w:val="24"/>
          <w:szCs w:val="24"/>
        </w:rPr>
        <w:t>aunas</w:t>
      </w:r>
      <w:r w:rsidRPr="00D4781E">
        <w:rPr>
          <w:rFonts w:cs="Times New Roman"/>
          <w:sz w:val="24"/>
          <w:szCs w:val="24"/>
        </w:rPr>
        <w:t xml:space="preserve"> University of Technology</w:t>
      </w:r>
      <w:r w:rsidR="00334814">
        <w:rPr>
          <w:rFonts w:cs="Times New Roman"/>
          <w:sz w:val="24"/>
          <w:szCs w:val="24"/>
        </w:rPr>
        <w:t xml:space="preserve"> (</w:t>
      </w:r>
      <w:r w:rsidRPr="00D4781E">
        <w:rPr>
          <w:rFonts w:cs="Times New Roman"/>
          <w:sz w:val="24"/>
          <w:szCs w:val="24"/>
        </w:rPr>
        <w:t>Litva</w:t>
      </w:r>
      <w:r w:rsidR="00334814">
        <w:rPr>
          <w:rFonts w:cs="Times New Roman"/>
          <w:sz w:val="24"/>
          <w:szCs w:val="24"/>
        </w:rPr>
        <w:t xml:space="preserve">), </w:t>
      </w:r>
      <w:r w:rsidRPr="00D4781E">
        <w:rPr>
          <w:rFonts w:cs="Times New Roman"/>
          <w:sz w:val="24"/>
          <w:szCs w:val="24"/>
        </w:rPr>
        <w:t>U</w:t>
      </w:r>
      <w:r w:rsidR="00334814">
        <w:rPr>
          <w:rFonts w:cs="Times New Roman"/>
          <w:sz w:val="24"/>
          <w:szCs w:val="24"/>
        </w:rPr>
        <w:t>niversite</w:t>
      </w:r>
      <w:r w:rsidRPr="00D4781E">
        <w:rPr>
          <w:rFonts w:cs="Times New Roman"/>
          <w:sz w:val="24"/>
          <w:szCs w:val="24"/>
        </w:rPr>
        <w:t xml:space="preserve"> de B</w:t>
      </w:r>
      <w:r w:rsidR="00334814">
        <w:rPr>
          <w:rFonts w:cs="Times New Roman"/>
          <w:sz w:val="24"/>
          <w:szCs w:val="24"/>
        </w:rPr>
        <w:t>retagne</w:t>
      </w:r>
      <w:r w:rsidRPr="00D4781E">
        <w:rPr>
          <w:rFonts w:cs="Times New Roman"/>
          <w:sz w:val="24"/>
          <w:szCs w:val="24"/>
        </w:rPr>
        <w:t xml:space="preserve"> Occidentale</w:t>
      </w:r>
      <w:r w:rsidR="00334814">
        <w:rPr>
          <w:rFonts w:cs="Times New Roman"/>
          <w:sz w:val="24"/>
          <w:szCs w:val="24"/>
        </w:rPr>
        <w:t xml:space="preserve"> (</w:t>
      </w:r>
      <w:r w:rsidRPr="00D4781E">
        <w:rPr>
          <w:rFonts w:cs="Times New Roman"/>
          <w:sz w:val="24"/>
          <w:szCs w:val="24"/>
        </w:rPr>
        <w:t>Francie</w:t>
      </w:r>
      <w:r w:rsidR="00334814">
        <w:rPr>
          <w:rFonts w:cs="Times New Roman"/>
          <w:sz w:val="24"/>
          <w:szCs w:val="24"/>
        </w:rPr>
        <w:t xml:space="preserve">), </w:t>
      </w:r>
      <w:r w:rsidRPr="00D4781E">
        <w:rPr>
          <w:rFonts w:cs="Times New Roman"/>
          <w:sz w:val="24"/>
          <w:szCs w:val="24"/>
        </w:rPr>
        <w:t>KEDGE Business school</w:t>
      </w:r>
      <w:r w:rsidR="00334814">
        <w:rPr>
          <w:rFonts w:cs="Times New Roman"/>
          <w:sz w:val="24"/>
          <w:szCs w:val="24"/>
        </w:rPr>
        <w:t xml:space="preserve"> (</w:t>
      </w:r>
      <w:r w:rsidRPr="00D4781E">
        <w:rPr>
          <w:rFonts w:cs="Times New Roman"/>
          <w:sz w:val="24"/>
          <w:szCs w:val="24"/>
        </w:rPr>
        <w:t>Marseille, Francie</w:t>
      </w:r>
      <w:r w:rsidR="00334814">
        <w:rPr>
          <w:rFonts w:cs="Times New Roman"/>
          <w:sz w:val="24"/>
          <w:szCs w:val="24"/>
        </w:rPr>
        <w:t xml:space="preserve">), </w:t>
      </w:r>
      <w:r w:rsidRPr="00D4781E">
        <w:rPr>
          <w:rFonts w:cs="Times New Roman"/>
          <w:sz w:val="24"/>
          <w:szCs w:val="24"/>
        </w:rPr>
        <w:t>RISEBA</w:t>
      </w:r>
      <w:r w:rsidR="00334814">
        <w:rPr>
          <w:rFonts w:cs="Times New Roman"/>
          <w:sz w:val="24"/>
          <w:szCs w:val="24"/>
        </w:rPr>
        <w:t xml:space="preserve"> (</w:t>
      </w:r>
      <w:r w:rsidRPr="00D4781E">
        <w:rPr>
          <w:rFonts w:cs="Times New Roman"/>
          <w:sz w:val="24"/>
          <w:szCs w:val="24"/>
        </w:rPr>
        <w:t>Riga, Lotyšsko</w:t>
      </w:r>
      <w:r w:rsidR="00334814">
        <w:rPr>
          <w:rFonts w:cs="Times New Roman"/>
          <w:sz w:val="24"/>
          <w:szCs w:val="24"/>
        </w:rPr>
        <w:t xml:space="preserve">), </w:t>
      </w:r>
      <w:r w:rsidRPr="00D4781E">
        <w:rPr>
          <w:rFonts w:cs="Times New Roman"/>
          <w:sz w:val="24"/>
          <w:szCs w:val="24"/>
        </w:rPr>
        <w:t xml:space="preserve">Aarhus University, </w:t>
      </w:r>
      <w:r w:rsidR="00334814">
        <w:rPr>
          <w:rFonts w:cs="Times New Roman"/>
          <w:sz w:val="24"/>
          <w:szCs w:val="24"/>
        </w:rPr>
        <w:t>(</w:t>
      </w:r>
      <w:r w:rsidRPr="00D4781E">
        <w:rPr>
          <w:rFonts w:cs="Times New Roman"/>
          <w:sz w:val="24"/>
          <w:szCs w:val="24"/>
        </w:rPr>
        <w:t>Dánsko</w:t>
      </w:r>
      <w:r w:rsidR="00334814">
        <w:rPr>
          <w:rFonts w:cs="Times New Roman"/>
          <w:sz w:val="24"/>
          <w:szCs w:val="24"/>
        </w:rPr>
        <w:t xml:space="preserve">), </w:t>
      </w:r>
      <w:r w:rsidRPr="00D4781E">
        <w:rPr>
          <w:rFonts w:cs="Times New Roman"/>
          <w:sz w:val="24"/>
          <w:szCs w:val="24"/>
        </w:rPr>
        <w:t>Ural Federal University</w:t>
      </w:r>
      <w:r w:rsidR="00334814">
        <w:rPr>
          <w:rFonts w:cs="Times New Roman"/>
          <w:sz w:val="24"/>
          <w:szCs w:val="24"/>
        </w:rPr>
        <w:t xml:space="preserve"> (</w:t>
      </w:r>
      <w:r w:rsidRPr="00D4781E">
        <w:rPr>
          <w:rFonts w:cs="Times New Roman"/>
          <w:sz w:val="24"/>
          <w:szCs w:val="24"/>
        </w:rPr>
        <w:t>Yekaterinburg, Rusko</w:t>
      </w:r>
      <w:r w:rsidR="00334814">
        <w:rPr>
          <w:rFonts w:cs="Times New Roman"/>
          <w:sz w:val="24"/>
          <w:szCs w:val="24"/>
        </w:rPr>
        <w:t xml:space="preserve">), </w:t>
      </w:r>
      <w:r w:rsidRPr="00D4781E">
        <w:rPr>
          <w:rFonts w:cs="Times New Roman"/>
          <w:sz w:val="24"/>
          <w:szCs w:val="24"/>
        </w:rPr>
        <w:t>University of Rijeka</w:t>
      </w:r>
      <w:r w:rsidR="00334814">
        <w:rPr>
          <w:rFonts w:cs="Times New Roman"/>
          <w:sz w:val="24"/>
          <w:szCs w:val="24"/>
        </w:rPr>
        <w:t xml:space="preserve"> (</w:t>
      </w:r>
      <w:r w:rsidRPr="00D4781E">
        <w:rPr>
          <w:rFonts w:cs="Times New Roman"/>
          <w:sz w:val="24"/>
          <w:szCs w:val="24"/>
        </w:rPr>
        <w:t>Chorvatsko</w:t>
      </w:r>
      <w:r w:rsidR="00334814">
        <w:rPr>
          <w:rFonts w:cs="Times New Roman"/>
          <w:sz w:val="24"/>
          <w:szCs w:val="24"/>
        </w:rPr>
        <w:t xml:space="preserve">), </w:t>
      </w:r>
      <w:r w:rsidRPr="00D4781E">
        <w:rPr>
          <w:rFonts w:cs="Times New Roman"/>
          <w:sz w:val="24"/>
          <w:szCs w:val="24"/>
        </w:rPr>
        <w:t>Faculty of Tourism and Hospitality Management</w:t>
      </w:r>
      <w:r w:rsidR="00334814">
        <w:rPr>
          <w:rFonts w:cs="Times New Roman"/>
          <w:sz w:val="24"/>
          <w:szCs w:val="24"/>
        </w:rPr>
        <w:t xml:space="preserve"> (</w:t>
      </w:r>
      <w:r w:rsidRPr="00D4781E">
        <w:rPr>
          <w:rFonts w:cs="Times New Roman"/>
          <w:sz w:val="24"/>
          <w:szCs w:val="24"/>
        </w:rPr>
        <w:t>Opatia, Chorvatsko</w:t>
      </w:r>
      <w:r w:rsidR="00334814">
        <w:rPr>
          <w:rFonts w:cs="Times New Roman"/>
          <w:sz w:val="24"/>
          <w:szCs w:val="24"/>
        </w:rPr>
        <w:t xml:space="preserve">), </w:t>
      </w:r>
      <w:r w:rsidRPr="00D4781E">
        <w:rPr>
          <w:rFonts w:cs="Times New Roman"/>
          <w:sz w:val="24"/>
          <w:szCs w:val="24"/>
        </w:rPr>
        <w:t xml:space="preserve">Reichmann </w:t>
      </w:r>
      <w:r w:rsidR="00334814">
        <w:rPr>
          <w:rFonts w:cs="Times New Roman"/>
          <w:sz w:val="24"/>
          <w:szCs w:val="24"/>
        </w:rPr>
        <w:t>U</w:t>
      </w:r>
      <w:r w:rsidRPr="00D4781E">
        <w:rPr>
          <w:rFonts w:cs="Times New Roman"/>
          <w:sz w:val="24"/>
          <w:szCs w:val="24"/>
        </w:rPr>
        <w:t>niver</w:t>
      </w:r>
      <w:r w:rsidR="00334814">
        <w:rPr>
          <w:rFonts w:cs="Times New Roman"/>
          <w:sz w:val="24"/>
          <w:szCs w:val="24"/>
        </w:rPr>
        <w:t>sity (</w:t>
      </w:r>
      <w:r w:rsidRPr="00D4781E">
        <w:rPr>
          <w:rFonts w:cs="Times New Roman"/>
          <w:sz w:val="24"/>
          <w:szCs w:val="24"/>
        </w:rPr>
        <w:t>Izrael</w:t>
      </w:r>
      <w:r w:rsidR="00334814">
        <w:rPr>
          <w:rFonts w:cs="Times New Roman"/>
          <w:sz w:val="24"/>
          <w:szCs w:val="24"/>
        </w:rPr>
        <w:t xml:space="preserve">) a </w:t>
      </w:r>
      <w:r w:rsidRPr="00D4781E">
        <w:rPr>
          <w:rFonts w:cs="Times New Roman"/>
          <w:sz w:val="24"/>
          <w:szCs w:val="24"/>
        </w:rPr>
        <w:t>WU Vienna</w:t>
      </w:r>
      <w:r w:rsidR="00334814">
        <w:rPr>
          <w:rFonts w:cs="Times New Roman"/>
          <w:sz w:val="24"/>
          <w:szCs w:val="24"/>
        </w:rPr>
        <w:t xml:space="preserve"> (</w:t>
      </w:r>
      <w:r w:rsidRPr="00D4781E">
        <w:rPr>
          <w:rFonts w:cs="Times New Roman"/>
          <w:sz w:val="24"/>
          <w:szCs w:val="24"/>
        </w:rPr>
        <w:t>Rakousko</w:t>
      </w:r>
      <w:r w:rsidR="00334814">
        <w:rPr>
          <w:rFonts w:cs="Times New Roman"/>
          <w:sz w:val="24"/>
          <w:szCs w:val="24"/>
        </w:rPr>
        <w:t>).</w:t>
      </w:r>
    </w:p>
    <w:p w14:paraId="19C51FB2"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Mezi další formy lze řadit účast na mezinárodním smluvním výzkum pro Evropský parlament, pořádání výzkumných seminářů se zahraničními hosty pod hlavičkou excelentního týmu CEVÝZ (Centrum laboratorního a experimentálního výzkumu), online účast na světovém fóru UN PRME GLOBAL FORUM 2021, New York, účast na Mezinárodní konferenci Religion and Society. </w:t>
      </w:r>
    </w:p>
    <w:p w14:paraId="3A5DA64A"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Pracovníci </w:t>
      </w:r>
      <w:r w:rsidR="00334814">
        <w:rPr>
          <w:rFonts w:cs="Times New Roman"/>
          <w:sz w:val="24"/>
          <w:szCs w:val="24"/>
        </w:rPr>
        <w:t>k</w:t>
      </w:r>
      <w:r w:rsidRPr="00D4781E">
        <w:rPr>
          <w:rFonts w:cs="Times New Roman"/>
          <w:sz w:val="24"/>
          <w:szCs w:val="24"/>
        </w:rPr>
        <w:t xml:space="preserve">atedry jsou zapojeni do mezinárodních vědeckých a redakčních rad a výborů, poradních komisí a odborných asociací. Působí v předsednictvu sdružení European Evaluation Society a jako členové mezinárodních redakčních rad časopisů Journal for East European Management Studies (JEEMS), Německo; International Journal of Value Chain Management (IJBPM), Velká Británie; mezinárodní redakční rady časopisu Engineering Economics, Litva; Baltic Journal of Management (BJM), Estonsko; Journal of Eastern European and Central Asia Research (JEECAR), Minneapolis a jako člen řídicího výboru Principles for Responsible Management Education (PRME) pro střední a východní Evropu a poradní komise KLIO POLSKA: Tadeusz Manteuffel Institute of History of the Polish Academy of Sciences in </w:t>
      </w:r>
      <w:r w:rsidRPr="00D4781E">
        <w:rPr>
          <w:rFonts w:cs="Times New Roman"/>
          <w:sz w:val="24"/>
          <w:szCs w:val="24"/>
        </w:rPr>
        <w:lastRenderedPageBreak/>
        <w:t>Warsaw. Působí také v mezinárodních vědeckých a programových výborech konferencí: European Conference on Knowledge Management (ECKM); Knowledge on Economics and Management (KNOWCON); ve vědeckém výboru International Congress of Psychology (ICP) 2021</w:t>
      </w:r>
      <w:r w:rsidR="00334814">
        <w:rPr>
          <w:rFonts w:cs="Times New Roman"/>
          <w:sz w:val="24"/>
          <w:szCs w:val="24"/>
        </w:rPr>
        <w:t xml:space="preserve">. </w:t>
      </w:r>
      <w:r w:rsidRPr="00D4781E">
        <w:rPr>
          <w:rFonts w:cs="Times New Roman"/>
          <w:sz w:val="24"/>
          <w:szCs w:val="24"/>
        </w:rPr>
        <w:t xml:space="preserve">Akademičtí pracovníci </w:t>
      </w:r>
      <w:r w:rsidR="00193171">
        <w:rPr>
          <w:rFonts w:cs="Times New Roman"/>
          <w:sz w:val="24"/>
          <w:szCs w:val="24"/>
        </w:rPr>
        <w:t>k</w:t>
      </w:r>
      <w:r w:rsidRPr="00D4781E">
        <w:rPr>
          <w:rFonts w:cs="Times New Roman"/>
          <w:sz w:val="24"/>
          <w:szCs w:val="24"/>
        </w:rPr>
        <w:t>atedry jsou členy řady mezinárodních odborných asociací a organizací: Academy of Management, JAR association, IRSPM, Society for Neuroeconomics, American Psychological Association, Behavioral and Brain Sciences Associates, International Association for Research in Economic Psychology, Society for the Advancement of Behavioral Economics, Society for Personality and Social Psychology, Society for Judgment and Decision Making; Association for Psychological Science, European Evaluation Society, Swiss Evaluation Society, Project Management Institute, Center for Evidence-Based Management (CEBMa), Society for Business Ethics.</w:t>
      </w:r>
    </w:p>
    <w:p w14:paraId="35C12852" w14:textId="77777777" w:rsidR="00D4781E" w:rsidRPr="00D4781E" w:rsidRDefault="00D4781E" w:rsidP="00F46D36">
      <w:pPr>
        <w:pStyle w:val="Zkladntext"/>
        <w:spacing w:before="0" w:after="120"/>
        <w:ind w:left="0" w:firstLine="284"/>
        <w:jc w:val="both"/>
        <w:rPr>
          <w:rFonts w:cs="Times New Roman"/>
          <w:sz w:val="24"/>
          <w:szCs w:val="24"/>
        </w:rPr>
      </w:pPr>
      <w:r w:rsidRPr="00334814">
        <w:rPr>
          <w:rFonts w:cs="Times New Roman"/>
          <w:b/>
          <w:i/>
          <w:sz w:val="24"/>
          <w:szCs w:val="24"/>
        </w:rPr>
        <w:t>Spolupráce s</w:t>
      </w:r>
      <w:r w:rsidR="00334814" w:rsidRPr="00334814">
        <w:rPr>
          <w:rFonts w:cs="Times New Roman"/>
          <w:b/>
          <w:i/>
          <w:sz w:val="24"/>
          <w:szCs w:val="24"/>
        </w:rPr>
        <w:t> </w:t>
      </w:r>
      <w:r w:rsidRPr="00334814">
        <w:rPr>
          <w:rFonts w:cs="Times New Roman"/>
          <w:b/>
          <w:i/>
          <w:sz w:val="24"/>
          <w:szCs w:val="24"/>
        </w:rPr>
        <w:t>praxí</w:t>
      </w:r>
      <w:r w:rsidR="00334814">
        <w:rPr>
          <w:rFonts w:cs="Times New Roman"/>
          <w:sz w:val="24"/>
          <w:szCs w:val="24"/>
        </w:rPr>
        <w:t xml:space="preserve"> se u</w:t>
      </w:r>
      <w:r w:rsidRPr="00D4781E">
        <w:rPr>
          <w:rFonts w:cs="Times New Roman"/>
          <w:sz w:val="24"/>
          <w:szCs w:val="24"/>
        </w:rPr>
        <w:t>skutečňuje v několika rovinách – zejména zapojením studentů do praxe, zapojením praktiků do výuky</w:t>
      </w:r>
      <w:r w:rsidR="00334814">
        <w:rPr>
          <w:rFonts w:cs="Times New Roman"/>
          <w:sz w:val="24"/>
          <w:szCs w:val="24"/>
        </w:rPr>
        <w:t xml:space="preserve"> nebo</w:t>
      </w:r>
      <w:r w:rsidRPr="00D4781E">
        <w:rPr>
          <w:rFonts w:cs="Times New Roman"/>
          <w:sz w:val="24"/>
          <w:szCs w:val="24"/>
        </w:rPr>
        <w:t xml:space="preserve"> partnerstvím. Velmi intenzivní zapojení studentů do praxe je na vedlejších specializacích. Studenti vedlejší specializace Management kvality a Lean Six Sigma jsou zapojováni do spolupráce s praxí formou řešení studií zadaných přímo organizacemi. Praxe studentů se uskutečnila v</w:t>
      </w:r>
      <w:r w:rsidR="00334814">
        <w:rPr>
          <w:rFonts w:cs="Times New Roman"/>
          <w:sz w:val="24"/>
          <w:szCs w:val="24"/>
        </w:rPr>
        <w:t> </w:t>
      </w:r>
      <w:r w:rsidRPr="00D4781E">
        <w:rPr>
          <w:rFonts w:cs="Times New Roman"/>
          <w:sz w:val="24"/>
          <w:szCs w:val="24"/>
        </w:rPr>
        <w:t>17</w:t>
      </w:r>
      <w:r w:rsidR="00334814">
        <w:rPr>
          <w:rFonts w:cs="Times New Roman"/>
          <w:sz w:val="24"/>
          <w:szCs w:val="24"/>
        </w:rPr>
        <w:t xml:space="preserve"> </w:t>
      </w:r>
      <w:r w:rsidRPr="00D4781E">
        <w:rPr>
          <w:rFonts w:cs="Times New Roman"/>
          <w:sz w:val="24"/>
          <w:szCs w:val="24"/>
        </w:rPr>
        <w:t>organizacích (např. Aviation, IT, Food industry, Catering, ad.). Specifickou přidanou hodnotou pro studenty této specializace je možnost ucházet se o kvalifikační Six Sigma certifikáty.</w:t>
      </w:r>
    </w:p>
    <w:p w14:paraId="4E34978C"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Studentům vedlejší specializace Projektový management je již v úvodním kurzu zadáván reálný projekt z praxe </w:t>
      </w:r>
      <w:r w:rsidR="00334814">
        <w:rPr>
          <w:rFonts w:cs="Times New Roman"/>
          <w:sz w:val="24"/>
          <w:szCs w:val="24"/>
        </w:rPr>
        <w:t>a</w:t>
      </w:r>
      <w:r w:rsidRPr="00D4781E">
        <w:rPr>
          <w:rFonts w:cs="Times New Roman"/>
          <w:sz w:val="24"/>
          <w:szCs w:val="24"/>
        </w:rPr>
        <w:t xml:space="preserve"> nejlepší týmy studentů obdrží certifikát generálního ředitele a předsedy představenstva České spořitelny jako zadavatele projektu. Během studia studenti získají certifikát Easy Project společnosti Easy Software. V závěru studia vedlejší specializace absolvují projektovou praxi ve vybrané organizaci. Součástí studia v rámci obou specializací je tedy získání odborné praxe ve studovaném oboru u vybrané organizace (např. společnosti Škoda Auto DigiLab, Unicorn, ČSOB, ČEZ Prodej, VW Financial Services, IPSOS a u dalších cca 50společností).</w:t>
      </w:r>
    </w:p>
    <w:p w14:paraId="52A6B3D2"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Do vzdělávacího procesu byli zapojeni odborníci z praxe zejména formou přednášek, komentářů obsahu předmětů, zadáním témat studentských prací a účastí na jejich obhajobě (např. společnosti GrowJob Institute a Novartis se zapojily do předmětu Kritické myšlení;  společnost Cerberos-Invest do předmětu Business Ethics; do předmětů projektového řízení se zapojili Signal festival, Lucie Orbók (bývalá ředitelka Českého centra Budapešť), Veronika Jirků z Beatworx (festival Let it Roll), PMI CZ, Česká Spořitelna, Symphera, Easy Software, Česká spořitelna, ČSOB, U &amp; SLUNO, Komix (Petr Sobotka), Mews (Marian Kamenistak) a Geneea (Petr Hamernik).</w:t>
      </w:r>
    </w:p>
    <w:p w14:paraId="604D5096" w14:textId="77777777" w:rsid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Úspěšná byla také spolupráce v oblasti consultingu a smluvního výzkumu (Mezinárodní smluvní výzkum pro Evropský parlament). Daří se spolupráce s grantovými agenturami GA ČR a TA ČR zapojením do expertních panelů, role oponentů i zpravodajů.</w:t>
      </w:r>
    </w:p>
    <w:p w14:paraId="11196768" w14:textId="77777777" w:rsidR="00334814" w:rsidRDefault="00334814" w:rsidP="00F46D36">
      <w:pPr>
        <w:pStyle w:val="Zkladntext"/>
        <w:spacing w:before="0" w:after="120"/>
        <w:ind w:left="0" w:firstLine="284"/>
        <w:jc w:val="both"/>
        <w:rPr>
          <w:rFonts w:cs="Times New Roman"/>
          <w:sz w:val="24"/>
          <w:szCs w:val="24"/>
        </w:rPr>
      </w:pPr>
      <w:r w:rsidRPr="00D4781E">
        <w:rPr>
          <w:rFonts w:cs="Times New Roman"/>
          <w:sz w:val="24"/>
          <w:szCs w:val="24"/>
        </w:rPr>
        <w:t xml:space="preserve">Spolupráci s praxí </w:t>
      </w:r>
      <w:r>
        <w:rPr>
          <w:rFonts w:cs="Times New Roman"/>
          <w:sz w:val="24"/>
          <w:szCs w:val="24"/>
        </w:rPr>
        <w:t>k</w:t>
      </w:r>
      <w:r w:rsidRPr="00D4781E">
        <w:rPr>
          <w:rFonts w:cs="Times New Roman"/>
          <w:sz w:val="24"/>
          <w:szCs w:val="24"/>
        </w:rPr>
        <w:t>atedra rozvíjela i na poli partnerství. Hlavním firemním partnerem byla společnost APOGEO. Partnerem VS Projektový management je společnost Easy Software, velmi rozsáhlá a ceněná je spolupráce s generálním partnerem VŠE Českou spořitelnou a.s. Partnerem VS Lean Six Sigma je společnost Procter &amp; Gamble.</w:t>
      </w:r>
    </w:p>
    <w:p w14:paraId="16A0BD40"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Členové </w:t>
      </w:r>
      <w:r w:rsidR="00334814">
        <w:rPr>
          <w:rFonts w:cs="Times New Roman"/>
          <w:sz w:val="24"/>
          <w:szCs w:val="24"/>
        </w:rPr>
        <w:t>k</w:t>
      </w:r>
      <w:r w:rsidRPr="00D4781E">
        <w:rPr>
          <w:rFonts w:cs="Times New Roman"/>
          <w:sz w:val="24"/>
          <w:szCs w:val="24"/>
        </w:rPr>
        <w:t>atedry se zapojují i do dalších forem spolupráce s firmami. Jde jednak o poradenství a vedení tréninků a o další aktivity (např. business koučing a facilitace skupinových procesů a konfliktů; evaluace činnosti Sociální kliniky; firemní semináře pro E.G.I. Education Grow Insurance a Verlag Dashöfer, Akademie managementu udržitelnosti pro firmy, Akademie managementu udržitelnosti pro univerzity, Akademie managementu udržitelnosti pro města).</w:t>
      </w:r>
    </w:p>
    <w:p w14:paraId="2F890A21"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Dále pak členové </w:t>
      </w:r>
      <w:r w:rsidR="00334814">
        <w:rPr>
          <w:rFonts w:cs="Times New Roman"/>
          <w:sz w:val="24"/>
          <w:szCs w:val="24"/>
        </w:rPr>
        <w:t>k</w:t>
      </w:r>
      <w:r w:rsidRPr="00D4781E">
        <w:rPr>
          <w:rFonts w:cs="Times New Roman"/>
          <w:sz w:val="24"/>
          <w:szCs w:val="24"/>
        </w:rPr>
        <w:t xml:space="preserve">atedry figurují v profesních organizacích, výborech, radách a komisích: </w:t>
      </w:r>
      <w:r w:rsidRPr="00D4781E">
        <w:rPr>
          <w:rFonts w:cs="Times New Roman"/>
          <w:sz w:val="24"/>
          <w:szCs w:val="24"/>
        </w:rPr>
        <w:lastRenderedPageBreak/>
        <w:t>z pozice předsedy Etické komise FZU Akademie věd ČR, člena oborových rad doktorských studijních programů (FPH VŠE, FSV UJEP, ESF MUNI), místopředsedy Etické komise pro výzkum při Centru pro otázky životního prostředí Univerzity Karlovy, hodnotile metodiky České společnosti pro jakost, předsedy komise národního kola European Ethics Bowl, člena Etické komise VŠE, v České evaluační společnosti, v poradním výboru HiLASE Center of Excellence Fyzikálního ústavu AV ČR, ve výboru Asociace manažerů a manažerek udržitelnosti, v redakční radě časopisu Evaluační teorie a praxe, v revizní komisi CAMBAS, v roli člena výboru Sisyfos a vedoucího společenskovědní sekce, v Národní komisi a Hodnotitelské komisi České manažerské asociace, v Etické komisi Ministerstva dopravy, v komisi semifinále a finále v Evropské rozvojové bance, v České sociologické společnosti, v národohospodářské komisi KDU ČSL.</w:t>
      </w:r>
    </w:p>
    <w:p w14:paraId="37567193" w14:textId="77777777"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Pracovníci </w:t>
      </w:r>
      <w:r w:rsidR="00334814">
        <w:rPr>
          <w:rFonts w:cs="Times New Roman"/>
          <w:sz w:val="24"/>
          <w:szCs w:val="24"/>
        </w:rPr>
        <w:t>k</w:t>
      </w:r>
      <w:r w:rsidRPr="00D4781E">
        <w:rPr>
          <w:rFonts w:cs="Times New Roman"/>
          <w:sz w:val="24"/>
          <w:szCs w:val="24"/>
        </w:rPr>
        <w:t xml:space="preserve">atedry také působí na pozicích vědecko-výzkumných a exekutivních odborných center na úrovni fakulty i vzdělávacího programu školy: na pozici ředitele mezinárodního programu Central and East European Studies Program (CESP), členů vědecké rady FPH, vedoucích a členů Centra vědy a výzkumu, CEVÝZ a Center excelence Institutu managementu: Centra interkulturního managementu (CIKM), Centra managementu udržitelnosti a etiky (CMUE) a Centra evidence-based managementu (EBM). </w:t>
      </w:r>
    </w:p>
    <w:p w14:paraId="0A4FE93A" w14:textId="77777777" w:rsidR="00D4781E" w:rsidRPr="00D4781E" w:rsidRDefault="00D4781E" w:rsidP="00F46D36">
      <w:pPr>
        <w:pStyle w:val="Zkladntext"/>
        <w:spacing w:before="0" w:after="120"/>
        <w:ind w:left="0" w:firstLine="284"/>
        <w:jc w:val="both"/>
        <w:rPr>
          <w:rFonts w:cs="Times New Roman"/>
          <w:sz w:val="24"/>
          <w:szCs w:val="24"/>
        </w:rPr>
      </w:pPr>
      <w:r w:rsidRPr="00334814">
        <w:rPr>
          <w:rFonts w:cs="Times New Roman"/>
          <w:b/>
          <w:i/>
          <w:sz w:val="24"/>
          <w:szCs w:val="24"/>
        </w:rPr>
        <w:t>Externí viditelnost</w:t>
      </w:r>
      <w:r w:rsidR="00334814" w:rsidRPr="00334814">
        <w:rPr>
          <w:rFonts w:cs="Times New Roman"/>
          <w:b/>
          <w:i/>
          <w:sz w:val="24"/>
          <w:szCs w:val="24"/>
        </w:rPr>
        <w:t>.</w:t>
      </w:r>
      <w:r w:rsidR="00334814">
        <w:rPr>
          <w:rFonts w:cs="Times New Roman"/>
          <w:sz w:val="24"/>
          <w:szCs w:val="24"/>
        </w:rPr>
        <w:t xml:space="preserve"> </w:t>
      </w:r>
      <w:r w:rsidRPr="00D4781E">
        <w:rPr>
          <w:rFonts w:cs="Times New Roman"/>
          <w:sz w:val="24"/>
          <w:szCs w:val="24"/>
        </w:rPr>
        <w:t xml:space="preserve">Pedagogové </w:t>
      </w:r>
      <w:r w:rsidR="00334814">
        <w:rPr>
          <w:rFonts w:cs="Times New Roman"/>
          <w:sz w:val="24"/>
          <w:szCs w:val="24"/>
        </w:rPr>
        <w:t>k</w:t>
      </w:r>
      <w:r w:rsidRPr="00D4781E">
        <w:rPr>
          <w:rFonts w:cs="Times New Roman"/>
          <w:sz w:val="24"/>
          <w:szCs w:val="24"/>
        </w:rPr>
        <w:t>atedry vystoupili v televizních a rozhlasových pořadech, v rámci Protikorupčního týdne Nadačního fondu proti korupci, na Noci vědců, na odborné konferenci AVČR Etika robotiky a umělé inteligence, interní konferenci Ministerstva dopravy spojené s představením výzkumné zprávy Etické komise MD, Interní konferenci MZ ČR k vývoji inovací, konferenci Mindfulness 2021, konferenci Management 21. století, konferenci České evaluační společnosti, konferenci Komerční banky Udržitelné investice, konferenci Společenská odpovědnost a udržitelnost na vysokých školách ( ČZU), Brown Bag seminar (Vienna University of Economics and Business), Polish Evaluation Society conference 2021, NOK MMR ČR.</w:t>
      </w:r>
      <w:r w:rsidR="00334814">
        <w:rPr>
          <w:rFonts w:cs="Times New Roman"/>
          <w:sz w:val="24"/>
          <w:szCs w:val="24"/>
        </w:rPr>
        <w:t xml:space="preserve"> </w:t>
      </w:r>
      <w:r w:rsidRPr="00D4781E">
        <w:rPr>
          <w:rFonts w:cs="Times New Roman"/>
          <w:sz w:val="24"/>
          <w:szCs w:val="24"/>
        </w:rPr>
        <w:t>Jejich odborné statě zveřejnila ekonomická a populárně naučná aj. periodika (např. Hospodářské noviny, Lidové noviny, web AV ČR, Tempus Medicorum).</w:t>
      </w:r>
    </w:p>
    <w:p w14:paraId="36B2FADC" w14:textId="77777777" w:rsidR="002401CE" w:rsidRPr="002401CE" w:rsidRDefault="002401CE" w:rsidP="002401CE">
      <w:pPr>
        <w:spacing w:after="120" w:line="240" w:lineRule="auto"/>
        <w:rPr>
          <w:rFonts w:cs="Times New Roman"/>
          <w:sz w:val="24"/>
          <w:szCs w:val="24"/>
        </w:rPr>
      </w:pPr>
    </w:p>
    <w:p w14:paraId="0B4EAAE2" w14:textId="77777777" w:rsidR="002401CE" w:rsidRPr="002401CE" w:rsidRDefault="002401CE" w:rsidP="002401CE">
      <w:pPr>
        <w:spacing w:after="120" w:line="240" w:lineRule="auto"/>
        <w:rPr>
          <w:rFonts w:cs="Times New Roman"/>
          <w:b/>
          <w:sz w:val="24"/>
          <w:szCs w:val="24"/>
        </w:rPr>
      </w:pPr>
      <w:r w:rsidRPr="002401CE">
        <w:rPr>
          <w:rFonts w:cs="Times New Roman"/>
          <w:b/>
          <w:sz w:val="24"/>
          <w:szCs w:val="24"/>
        </w:rPr>
        <w:t>11.1.5</w:t>
      </w:r>
      <w:r w:rsidR="000066D1">
        <w:rPr>
          <w:rFonts w:cs="Times New Roman"/>
          <w:b/>
          <w:sz w:val="24"/>
          <w:szCs w:val="24"/>
        </w:rPr>
        <w:t> </w:t>
      </w:r>
      <w:r w:rsidRPr="002401CE">
        <w:rPr>
          <w:rFonts w:cs="Times New Roman"/>
          <w:b/>
          <w:sz w:val="24"/>
          <w:szCs w:val="24"/>
        </w:rPr>
        <w:t>Katedr</w:t>
      </w:r>
      <w:r w:rsidR="000066D1">
        <w:rPr>
          <w:rFonts w:cs="Times New Roman"/>
          <w:b/>
          <w:sz w:val="24"/>
          <w:szCs w:val="24"/>
        </w:rPr>
        <w:t>a</w:t>
      </w:r>
      <w:r w:rsidRPr="002401CE">
        <w:rPr>
          <w:rFonts w:cs="Times New Roman"/>
          <w:b/>
          <w:sz w:val="24"/>
          <w:szCs w:val="24"/>
        </w:rPr>
        <w:t xml:space="preserve"> manažerské ekonomie</w:t>
      </w:r>
    </w:p>
    <w:p w14:paraId="63FE5539" w14:textId="77777777" w:rsidR="00F8244E" w:rsidRPr="00717594" w:rsidRDefault="00F8244E" w:rsidP="00F8244E">
      <w:pPr>
        <w:pStyle w:val="Zkladntext"/>
        <w:spacing w:before="0" w:after="120"/>
        <w:ind w:left="0"/>
        <w:jc w:val="both"/>
        <w:rPr>
          <w:rFonts w:cs="Times New Roman"/>
          <w:sz w:val="24"/>
          <w:szCs w:val="24"/>
          <w:lang w:val="cs-CZ"/>
        </w:rPr>
      </w:pPr>
      <w:r w:rsidRPr="00F8244E">
        <w:rPr>
          <w:rFonts w:cs="Times New Roman"/>
          <w:sz w:val="24"/>
          <w:szCs w:val="24"/>
          <w:lang w:val="cs-CZ"/>
        </w:rPr>
        <w:t xml:space="preserve">I v roce 2021 katedra poskytovala znalosti a dovednosti z řady oblastí ekonomické teorie jak studentům Fakulty podnikohospodářské, tak i posluchačům ostatních fakult Vysoké školy ekonomické v Praze. </w:t>
      </w:r>
      <w:r w:rsidRPr="00717594">
        <w:rPr>
          <w:rFonts w:cs="Times New Roman"/>
          <w:sz w:val="24"/>
          <w:szCs w:val="24"/>
          <w:lang w:val="cs-CZ"/>
        </w:rPr>
        <w:t>Činnost katedry zahrnovala pedagogické i vědecko-výzkumné aktivity.</w:t>
      </w:r>
    </w:p>
    <w:p w14:paraId="2F186398" w14:textId="77777777"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b/>
          <w:i/>
          <w:sz w:val="24"/>
          <w:szCs w:val="24"/>
          <w:lang w:val="cs-CZ"/>
        </w:rPr>
        <w:t>Personální složení katedry</w:t>
      </w:r>
      <w:r w:rsidRPr="00717594">
        <w:rPr>
          <w:rFonts w:cs="Times New Roman"/>
          <w:sz w:val="24"/>
          <w:szCs w:val="24"/>
          <w:lang w:val="cs-CZ"/>
        </w:rPr>
        <w:t xml:space="preserve"> bylo stabilizované, došlo pouze k dílčím úpravám, které souviseli např. s odchodem jedné docentky do penze či s úspěšným ukončení jednoho habilitačního řízení.</w:t>
      </w:r>
    </w:p>
    <w:p w14:paraId="55B189AC" w14:textId="77777777"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sz w:val="24"/>
          <w:szCs w:val="24"/>
          <w:lang w:val="cs-CZ"/>
        </w:rPr>
        <w:t>Na katedře pracovali k 31. 12. 2021 jako akademičtí pracovníci na plný pracovní úvazek 2 profesoři, 3 docenti a 8 odborných asistentů a na částečný úvazek 2 profesoři, 4 docenti a 1 odborný asistent. Na částečný vědecký úvazek pracovali na konci roku na katedře tři pracovníci. Tak jako i v předcházejících letech se však na výuce předmětů zajišťovaných katedrou podíleli i externí vyučující z jiných vysokých škol v České republice.</w:t>
      </w:r>
    </w:p>
    <w:p w14:paraId="16FB61F4" w14:textId="77777777"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sz w:val="24"/>
          <w:szCs w:val="24"/>
          <w:lang w:val="cs-CZ"/>
        </w:rPr>
        <w:t>Pracovníci katedry byli ke stejnému datu školiteli šesti doktorandů oborů Ekonomie a Management a manažerská ekonomie. Katedra úzce spolupracuje s řadou odborníků z praxe v pedagogice i výzkumu.</w:t>
      </w:r>
    </w:p>
    <w:p w14:paraId="44E998A5" w14:textId="77777777"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b/>
          <w:i/>
          <w:sz w:val="24"/>
          <w:szCs w:val="24"/>
          <w:lang w:val="cs-CZ"/>
        </w:rPr>
        <w:t>Pedagogická činnost katedry.</w:t>
      </w:r>
      <w:r w:rsidRPr="00717594">
        <w:rPr>
          <w:rFonts w:cs="Times New Roman"/>
          <w:sz w:val="24"/>
          <w:szCs w:val="24"/>
          <w:lang w:val="cs-CZ"/>
        </w:rPr>
        <w:t xml:space="preserve"> V rámci bakalářského studijního programu Podniková ekonomika a management katedra manažerské ekonomie zajišťovala v kalendářním roce 2021 výuku předmětů Mikroekonomie I a Makroekonomie I a pro bakalářský studijní obor Arts </w:t>
      </w:r>
      <w:r w:rsidRPr="00717594">
        <w:rPr>
          <w:rFonts w:cs="Times New Roman"/>
          <w:sz w:val="24"/>
          <w:szCs w:val="24"/>
          <w:lang w:val="cs-CZ"/>
        </w:rPr>
        <w:lastRenderedPageBreak/>
        <w:t>management předmět Ekonomie I. V rámci bakalářského studijního oboru Business Administration v anglickém jazyce předměty Microeconomics I a Macroeconomics I. Jako volitelný předmět katedra zajišťovala výuku předmětu Beavioural Economics.</w:t>
      </w:r>
    </w:p>
    <w:p w14:paraId="5091C4F6" w14:textId="77777777"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sz w:val="24"/>
          <w:szCs w:val="24"/>
          <w:lang w:val="cs-CZ"/>
        </w:rPr>
        <w:t>Katedra manažerské ekonomie dílčím způsobem upravila magisterské předměty, které jsou povinné v rámci studijních programů, přičemž reagovala na nejnovější trendy ve výuce na zahraničních univerzitách, tak i na zpětné reakce studentů.</w:t>
      </w:r>
    </w:p>
    <w:p w14:paraId="033DF51A"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lang w:val="cs-CZ"/>
        </w:rPr>
        <w:t xml:space="preserve">Pro studijní programy Management a Arts management v navazujícím magisterském studiu katedra zabezpečovala výuku předmětů Manažerské ekonomie, Aplikované makroekonomie, Managementu vědy a výzkumu a Průmyslu 4.0. </w:t>
      </w:r>
      <w:r w:rsidRPr="00F8244E">
        <w:rPr>
          <w:rFonts w:cs="Times New Roman"/>
          <w:sz w:val="24"/>
          <w:szCs w:val="24"/>
        </w:rPr>
        <w:t>V rámci magisterského studijního programu Master in Management v anglickém jazyce předměty Managerial Economics a Applied Macroeconomics.</w:t>
      </w:r>
    </w:p>
    <w:p w14:paraId="7AF090DA"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Na dalších fakultách VŠE katedra zajišťovala výuku celoškolských předmětů: Hospodářské dějiny, Ekonomie 1, Mikroekonomie 1 a Makroekonomie 1 pro bakalářské studijní programy, středně pokročilého kursu Ekonomie 2, Mikroekonomie 2 a Makroekonomie 2 pro navazující magisterské studijní programy. Katedra se podílela i na výuce anglických mutacích, pokročilých kurzů pro jiné fakulty.</w:t>
      </w:r>
    </w:p>
    <w:p w14:paraId="79F1F40E"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 xml:space="preserve">V rámci doktorského stupně studia učitelé katedry vyučovali celoškolsky povinný předmět Ekonomie firmy a odvětví a Výzkum v manažerské ekonomii. </w:t>
      </w:r>
    </w:p>
    <w:p w14:paraId="522CAD67"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 xml:space="preserve">Základní informace o struktuře předmětů vyučovaných katedrou lze nalézt ve veřejném katalogu předmětů na VŠE, který je přístupný na internetu na adrese </w:t>
      </w:r>
      <w:r w:rsidRPr="00F8244E">
        <w:rPr>
          <w:rFonts w:cs="Times New Roman"/>
          <w:i/>
          <w:sz w:val="24"/>
          <w:szCs w:val="24"/>
        </w:rPr>
        <w:t>http://isis.vse.cz</w:t>
      </w:r>
      <w:r w:rsidRPr="00F8244E">
        <w:rPr>
          <w:rFonts w:cs="Times New Roman"/>
          <w:sz w:val="24"/>
          <w:szCs w:val="24"/>
        </w:rPr>
        <w:t>. Na uvedené adrese se nachází stránka každého předmětu.</w:t>
      </w:r>
    </w:p>
    <w:p w14:paraId="17052D0D"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Pracovníci katedry se podíleli po obsahové i organizační stránce na výuce modulu Ekonomie fakultního studijního programu MBA Fakulty podnikohospodářské.</w:t>
      </w:r>
    </w:p>
    <w:p w14:paraId="3C9DFD07"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Katedra pokračovala v přípravě testů pro přijímací zkoušku z Ekonomie v navazujícím magisterském studiu s použitím systému InSIS.</w:t>
      </w:r>
    </w:p>
    <w:p w14:paraId="1400BCF4" w14:textId="77777777" w:rsid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Pracovníci katedry se zapojily do přípravy online – video kurzů pro vybrané předměty zajišťované katedrou.</w:t>
      </w:r>
    </w:p>
    <w:p w14:paraId="7B5D9416" w14:textId="77777777" w:rsidR="008D4262" w:rsidRPr="00717594" w:rsidRDefault="008D4262" w:rsidP="00F8244E">
      <w:pPr>
        <w:pStyle w:val="Zkladntext"/>
        <w:spacing w:before="0" w:after="120"/>
        <w:ind w:left="0" w:firstLine="284"/>
        <w:jc w:val="both"/>
        <w:rPr>
          <w:rFonts w:cs="Times New Roman"/>
          <w:sz w:val="24"/>
          <w:szCs w:val="24"/>
          <w:lang w:val="de-DE"/>
        </w:rPr>
      </w:pPr>
      <w:r w:rsidRPr="00717594">
        <w:rPr>
          <w:rFonts w:cs="Times New Roman"/>
          <w:sz w:val="24"/>
          <w:szCs w:val="24"/>
          <w:lang w:val="de-DE"/>
        </w:rPr>
        <w:t xml:space="preserve">Předmět </w:t>
      </w:r>
      <w:r w:rsidR="00B93CC4" w:rsidRPr="00717594">
        <w:rPr>
          <w:rFonts w:cs="Times New Roman"/>
          <w:sz w:val="24"/>
          <w:szCs w:val="24"/>
          <w:lang w:val="de-DE"/>
        </w:rPr>
        <w:t>3MI106 Mikroekonomie</w:t>
      </w:r>
      <w:r w:rsidRPr="00717594">
        <w:rPr>
          <w:rFonts w:cs="Times New Roman"/>
          <w:sz w:val="24"/>
          <w:szCs w:val="24"/>
          <w:lang w:val="de-DE"/>
        </w:rPr>
        <w:t xml:space="preserve"> </w:t>
      </w:r>
      <w:r w:rsidR="00B93CC4" w:rsidRPr="00717594">
        <w:rPr>
          <w:rFonts w:cs="Times New Roman"/>
          <w:sz w:val="24"/>
          <w:szCs w:val="24"/>
          <w:lang w:val="de-DE"/>
        </w:rPr>
        <w:t xml:space="preserve">I </w:t>
      </w:r>
      <w:r w:rsidR="00620EC5" w:rsidRPr="00717594">
        <w:rPr>
          <w:rFonts w:cs="Times New Roman"/>
          <w:sz w:val="24"/>
          <w:szCs w:val="24"/>
          <w:lang w:val="de-DE"/>
        </w:rPr>
        <w:t xml:space="preserve">(garantka Ing. Jana Soukupová, CSc.) </w:t>
      </w:r>
      <w:r w:rsidRPr="00717594">
        <w:rPr>
          <w:rFonts w:cs="Times New Roman"/>
          <w:sz w:val="24"/>
          <w:szCs w:val="24"/>
          <w:lang w:val="de-DE"/>
        </w:rPr>
        <w:t xml:space="preserve">byl vyhlášen děkanem FPH jako jeden ze dvou nejlepších povinných předmětů </w:t>
      </w:r>
      <w:r w:rsidR="00313B9A" w:rsidRPr="00717594">
        <w:rPr>
          <w:rFonts w:cs="Times New Roman"/>
          <w:sz w:val="24"/>
          <w:szCs w:val="24"/>
          <w:lang w:val="de-DE"/>
        </w:rPr>
        <w:t>fakulty</w:t>
      </w:r>
      <w:r w:rsidRPr="00717594">
        <w:rPr>
          <w:rFonts w:cs="Times New Roman"/>
          <w:sz w:val="24"/>
          <w:szCs w:val="24"/>
          <w:lang w:val="de-DE"/>
        </w:rPr>
        <w:t xml:space="preserve"> v roce 2021.</w:t>
      </w:r>
    </w:p>
    <w:p w14:paraId="5006F9B7" w14:textId="77777777" w:rsidR="00F8244E" w:rsidRPr="00717594" w:rsidRDefault="00F8244E" w:rsidP="00F8244E">
      <w:pPr>
        <w:pStyle w:val="Zkladntext"/>
        <w:spacing w:before="0" w:after="120"/>
        <w:ind w:left="0" w:firstLine="284"/>
        <w:jc w:val="both"/>
        <w:rPr>
          <w:rFonts w:cs="Times New Roman"/>
          <w:sz w:val="24"/>
          <w:szCs w:val="24"/>
          <w:lang w:val="de-DE"/>
        </w:rPr>
      </w:pPr>
      <w:r w:rsidRPr="00717594">
        <w:rPr>
          <w:rFonts w:cs="Times New Roman"/>
          <w:b/>
          <w:i/>
          <w:sz w:val="24"/>
          <w:szCs w:val="24"/>
          <w:lang w:val="de-DE"/>
        </w:rPr>
        <w:t>Vědecko-výzkumná činnost katedry.</w:t>
      </w:r>
      <w:r w:rsidRPr="00717594">
        <w:rPr>
          <w:rFonts w:cs="Times New Roman"/>
          <w:sz w:val="24"/>
          <w:szCs w:val="24"/>
          <w:lang w:val="de-DE"/>
        </w:rPr>
        <w:t xml:space="preserve"> Katedra zabezpečuje svými předměty výuku doktorského studijního oborů Ekonomie a Management a manažerská ekonomie.</w:t>
      </w:r>
    </w:p>
    <w:p w14:paraId="36A6C6B6"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V září 2021 úspěšně proběhl již patnáctý ročník vědecké konference International Days of Statistics and Economics. Konference v roce 2021 probíhala hybridně – online i prezenčně v prostorách Vysoké školy ekonomické v Praze. Konferenci pořádali společně pracovníci Katedry manažerské ekonomie (FPH) a Katedry statistiky a pravděpodobnosti (FIS). Na pořádání konference se dále podílely i Ton Duc Thang University z Ho Či Minova Města (Vietnam) a Ekonomická fakulta Technické university Košice (Slovensko). Sborníky z předcházejících ročníků – od roku 2011–2019 byly zařazeny do prestižní světové databáze Conference Proceedings Citation Index, která je součástí Web of Science. Celkový počet registrovaných účastníků 15. ročníku konference byl 190, z 11 zemí, např. Česká republika, Slovenská republika, Rusko, Vietnam, Litva.</w:t>
      </w:r>
    </w:p>
    <w:p w14:paraId="3721F6CE"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 xml:space="preserve">Na </w:t>
      </w:r>
      <w:r>
        <w:rPr>
          <w:rFonts w:cs="Times New Roman"/>
          <w:sz w:val="24"/>
          <w:szCs w:val="24"/>
        </w:rPr>
        <w:t>k</w:t>
      </w:r>
      <w:r w:rsidRPr="00F8244E">
        <w:rPr>
          <w:rFonts w:cs="Times New Roman"/>
          <w:sz w:val="24"/>
          <w:szCs w:val="24"/>
        </w:rPr>
        <w:t>atedře manažerské ekonomie byl řešeny projekty IGA FPH: IGS 57/2021 Organizace samostatných sekcí pro studenty FPH na konferenci 15th International Days of Statistics and Economics (odpovědný řešitel doc. T. Pavelka) a IGS 39/2021 Evropská minimální mzda a spotřeba (odpovědný řešitel Ing. Bittner).</w:t>
      </w:r>
    </w:p>
    <w:p w14:paraId="2D0609A4"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lastRenderedPageBreak/>
        <w:t>Výzkumná činnost katedry se promítla do 41 odborných publikací, statí, příspěvků a recenzí, které pracovníci katedry zpracovali během roku 2021. Sem patří – mimo jiné – články v impaktovaných časopisech (6</w:t>
      </w:r>
      <w:r>
        <w:rPr>
          <w:rFonts w:cs="Times New Roman"/>
          <w:sz w:val="24"/>
          <w:szCs w:val="24"/>
        </w:rPr>
        <w:t xml:space="preserve"> publikací</w:t>
      </w:r>
      <w:r w:rsidRPr="00F8244E">
        <w:rPr>
          <w:rFonts w:cs="Times New Roman"/>
          <w:sz w:val="24"/>
          <w:szCs w:val="24"/>
        </w:rPr>
        <w:t>), články v časopisech zahrnutých do databáze Scopus (3</w:t>
      </w:r>
      <w:r>
        <w:rPr>
          <w:rFonts w:cs="Times New Roman"/>
          <w:sz w:val="24"/>
          <w:szCs w:val="24"/>
        </w:rPr>
        <w:t xml:space="preserve"> publikace</w:t>
      </w:r>
      <w:r w:rsidRPr="00F8244E">
        <w:rPr>
          <w:rFonts w:cs="Times New Roman"/>
          <w:sz w:val="24"/>
          <w:szCs w:val="24"/>
        </w:rPr>
        <w:t>), zahraniční knižní monografie (1</w:t>
      </w:r>
      <w:r w:rsidR="00BC67CD">
        <w:rPr>
          <w:rFonts w:cs="Times New Roman"/>
          <w:sz w:val="24"/>
          <w:szCs w:val="24"/>
        </w:rPr>
        <w:t xml:space="preserve"> monografie</w:t>
      </w:r>
      <w:r w:rsidRPr="00F8244E">
        <w:rPr>
          <w:rFonts w:cs="Times New Roman"/>
          <w:sz w:val="24"/>
          <w:szCs w:val="24"/>
        </w:rPr>
        <w:t>), články v ostatních recenzovaných časopisech (1</w:t>
      </w:r>
      <w:r w:rsidR="00BC67CD">
        <w:rPr>
          <w:rFonts w:cs="Times New Roman"/>
          <w:sz w:val="24"/>
          <w:szCs w:val="24"/>
        </w:rPr>
        <w:t xml:space="preserve"> článek</w:t>
      </w:r>
      <w:r w:rsidRPr="00F8244E">
        <w:rPr>
          <w:rFonts w:cs="Times New Roman"/>
          <w:sz w:val="24"/>
          <w:szCs w:val="24"/>
        </w:rPr>
        <w:t xml:space="preserve">) a 10 příspěvků ve sbornících z konferencí s mezinárodní účastí (včetně konferencí sledovaných v Conference Proceedings Citation Index). Podrobný popis jednotlivých publikací obsahuje Databáze publikační činnosti VŠE, která je veřejně dostupná na internetu na adrese </w:t>
      </w:r>
      <w:r w:rsidRPr="00BC67CD">
        <w:rPr>
          <w:rFonts w:cs="Times New Roman"/>
          <w:i/>
          <w:sz w:val="24"/>
          <w:szCs w:val="24"/>
        </w:rPr>
        <w:t>http://eso.vse.cz</w:t>
      </w:r>
      <w:r w:rsidRPr="00F8244E">
        <w:rPr>
          <w:rFonts w:cs="Times New Roman"/>
          <w:sz w:val="24"/>
          <w:szCs w:val="24"/>
        </w:rPr>
        <w:t>.</w:t>
      </w:r>
    </w:p>
    <w:p w14:paraId="5BAC9305" w14:textId="77777777" w:rsidR="00F8244E" w:rsidRPr="00F8244E" w:rsidRDefault="00F8244E" w:rsidP="00F8244E">
      <w:pPr>
        <w:pStyle w:val="Zkladntext"/>
        <w:spacing w:before="0" w:after="120"/>
        <w:ind w:left="0" w:firstLine="284"/>
        <w:jc w:val="both"/>
        <w:rPr>
          <w:rFonts w:cs="Times New Roman"/>
          <w:sz w:val="24"/>
          <w:szCs w:val="24"/>
        </w:rPr>
      </w:pPr>
      <w:r w:rsidRPr="00BC67CD">
        <w:rPr>
          <w:rFonts w:cs="Times New Roman"/>
          <w:b/>
          <w:i/>
          <w:sz w:val="24"/>
          <w:szCs w:val="24"/>
        </w:rPr>
        <w:t>Mezinárodní činnost katedry</w:t>
      </w:r>
      <w:r w:rsidRPr="00F8244E">
        <w:rPr>
          <w:rFonts w:cs="Times New Roman"/>
          <w:sz w:val="24"/>
          <w:szCs w:val="24"/>
        </w:rPr>
        <w:t xml:space="preserve"> se týkala jak pedagogiky, tak vědy a výzkumu.</w:t>
      </w:r>
      <w:r w:rsidR="00BC67CD">
        <w:rPr>
          <w:rFonts w:cs="Times New Roman"/>
          <w:sz w:val="24"/>
          <w:szCs w:val="24"/>
        </w:rPr>
        <w:t xml:space="preserve"> </w:t>
      </w:r>
      <w:r w:rsidRPr="00F8244E">
        <w:rPr>
          <w:rFonts w:cs="Times New Roman"/>
          <w:sz w:val="24"/>
          <w:szCs w:val="24"/>
        </w:rPr>
        <w:t>Pracovníci KMAE se podíleli na výuce předmětů v anglickém jazyce. Doc. B. Hořejší a doc. M. Hudík, přednášeli a vedli semináře předmětu Intermediate Microeconomics v rámci prestižního mezinárodního studijního programu Fakulty podnikohospodářské International Management – CEMS MIM, vyučovaného v anglickém jazyce.</w:t>
      </w:r>
    </w:p>
    <w:p w14:paraId="06911ABC"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Doc B. Hořejší vyučovala v anglickém programu Master in Finance and Accounting (MIFA) Intermediate Microeconomics a doc. T. Pavelka Intermediate Macroeconomics.</w:t>
      </w:r>
    </w:p>
    <w:p w14:paraId="07BB51B4" w14:textId="77777777"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V rámci magisterského studijního programu Master in Management v anglickém jazyce vyučovali předměty Managerial Economics doc. Hudík a Dr. Koľveková a Applied Macroeconomics doc. T. Pavelka a Dr. Koľveková.</w:t>
      </w:r>
    </w:p>
    <w:p w14:paraId="383A0ABB" w14:textId="77777777" w:rsidR="002401CE" w:rsidRDefault="00F8244E" w:rsidP="00F6303B">
      <w:pPr>
        <w:pStyle w:val="Zkladntext"/>
        <w:spacing w:before="0"/>
        <w:ind w:left="0" w:firstLine="284"/>
        <w:jc w:val="both"/>
        <w:rPr>
          <w:rFonts w:cs="Times New Roman"/>
          <w:sz w:val="24"/>
          <w:szCs w:val="24"/>
        </w:rPr>
      </w:pPr>
      <w:r w:rsidRPr="00F8244E">
        <w:rPr>
          <w:rFonts w:cs="Times New Roman"/>
          <w:sz w:val="24"/>
          <w:szCs w:val="24"/>
        </w:rPr>
        <w:t>V rámci bakalářského studijního oboru Business Administration v anglickém jazyce vyučovali předměty Microeconomics I Ing. Z. Džbánková a Macroeconomics I doc. T. Pavelka.</w:t>
      </w:r>
    </w:p>
    <w:p w14:paraId="25BA8572" w14:textId="77777777" w:rsidR="002401CE" w:rsidRPr="002401CE" w:rsidRDefault="002401CE" w:rsidP="002401CE">
      <w:pPr>
        <w:spacing w:after="120" w:line="240" w:lineRule="auto"/>
        <w:rPr>
          <w:rFonts w:cs="Times New Roman"/>
          <w:sz w:val="24"/>
          <w:szCs w:val="24"/>
        </w:rPr>
      </w:pPr>
    </w:p>
    <w:p w14:paraId="7F9E3443" w14:textId="77777777" w:rsidR="002401CE" w:rsidRPr="002401CE" w:rsidRDefault="002401CE" w:rsidP="002401CE">
      <w:pPr>
        <w:spacing w:after="120" w:line="240" w:lineRule="auto"/>
        <w:rPr>
          <w:rFonts w:cs="Times New Roman"/>
          <w:b/>
          <w:sz w:val="24"/>
          <w:szCs w:val="24"/>
        </w:rPr>
      </w:pPr>
      <w:r w:rsidRPr="002401CE">
        <w:rPr>
          <w:rFonts w:cs="Times New Roman"/>
          <w:b/>
          <w:sz w:val="24"/>
          <w:szCs w:val="24"/>
        </w:rPr>
        <w:t>11.1.6</w:t>
      </w:r>
      <w:r w:rsidR="000066D1">
        <w:rPr>
          <w:rFonts w:cs="Times New Roman"/>
          <w:b/>
          <w:sz w:val="24"/>
          <w:szCs w:val="24"/>
        </w:rPr>
        <w:t> K</w:t>
      </w:r>
      <w:r w:rsidRPr="002401CE">
        <w:rPr>
          <w:rFonts w:cs="Times New Roman"/>
          <w:b/>
          <w:sz w:val="24"/>
          <w:szCs w:val="24"/>
        </w:rPr>
        <w:t>atedra manažerské psychologie a sociologie</w:t>
      </w:r>
    </w:p>
    <w:p w14:paraId="7347E3F9" w14:textId="77777777" w:rsidR="00E303C9" w:rsidRPr="009511E7" w:rsidRDefault="00E303C9" w:rsidP="00E303C9">
      <w:pPr>
        <w:pStyle w:val="Zkladntext"/>
        <w:spacing w:before="0" w:after="120"/>
        <w:ind w:left="0"/>
        <w:jc w:val="both"/>
        <w:rPr>
          <w:rFonts w:cs="Times New Roman"/>
          <w:sz w:val="24"/>
          <w:szCs w:val="24"/>
          <w:lang w:val="cs-CZ"/>
        </w:rPr>
      </w:pPr>
      <w:r w:rsidRPr="009511E7">
        <w:rPr>
          <w:rFonts w:cs="Times New Roman"/>
          <w:sz w:val="24"/>
          <w:szCs w:val="24"/>
          <w:lang w:val="cs-CZ"/>
        </w:rPr>
        <w:t xml:space="preserve">Ve své činnosti se katedra v roce 2021 zaměřila i přes nepříznivý vliv pandemických opatření na udržení vysoké kvality pedagogické činnosti a pokračovala v rozvíjení fakultní i mezinárodní spolupráce jak v oblasti pedagogické, tak i vědecko-výzkumné. </w:t>
      </w:r>
    </w:p>
    <w:p w14:paraId="2801CE8E" w14:textId="77777777" w:rsidR="00E303C9" w:rsidRPr="004127E4" w:rsidRDefault="00E303C9" w:rsidP="00E303C9">
      <w:pPr>
        <w:pStyle w:val="Zkladntext"/>
        <w:spacing w:before="0" w:after="120"/>
        <w:ind w:left="0" w:firstLine="284"/>
        <w:jc w:val="both"/>
        <w:rPr>
          <w:rFonts w:cs="Times New Roman"/>
          <w:sz w:val="24"/>
          <w:szCs w:val="24"/>
          <w:lang w:val="cs-CZ"/>
        </w:rPr>
      </w:pPr>
      <w:r w:rsidRPr="004127E4">
        <w:rPr>
          <w:rFonts w:cs="Times New Roman"/>
          <w:sz w:val="24"/>
          <w:szCs w:val="24"/>
          <w:lang w:val="cs-CZ"/>
        </w:rPr>
        <w:t xml:space="preserve">Manažerská psychologie a sociologie, která patří již dlouhodobě k nejúspěšnějším specializacím na Fakultě podnikohospodářské. Studenti ocenili její kvalitu nejen tím, že si ji v hojném počtu zvolili, ale i velmi pozitivním hodnocením většiny předmětů ve studentských anketách. K nejlépe hodnoceným předmětům přitom patří „Vyjednávání pro manažerskou praxi“, „Manažerská psychologie“, „Manažerská sociologie“, „Management osobního rozvoje“ a „Trénink sociálních a manažerských dovedností“. Katedra se také podílí třemi předměty – „Tréninkem komunikačních a prezentačních dovedností“, „Vyjednáváním pro obchodní praxi“ a „Řízením prodejních týmů“ na výuce vedlejší specializace Sales Management, kterou garantuje </w:t>
      </w:r>
      <w:r w:rsidR="00193171">
        <w:rPr>
          <w:rFonts w:cs="Times New Roman"/>
          <w:sz w:val="24"/>
          <w:szCs w:val="24"/>
          <w:lang w:val="cs-CZ"/>
        </w:rPr>
        <w:t>k</w:t>
      </w:r>
      <w:r w:rsidRPr="004127E4">
        <w:rPr>
          <w:rFonts w:cs="Times New Roman"/>
          <w:sz w:val="24"/>
          <w:szCs w:val="24"/>
          <w:lang w:val="cs-CZ"/>
        </w:rPr>
        <w:t xml:space="preserve">atedra marketingu. Vyjednávání pro obchodní praxi také patří (podobně jako předchozí předměty) k dlouhodobě nejlépe hodnoceným kursům na FPH. Katedra zajišťuje dále i předmět „Kompetence projektového manažera“ v rámci vedlejší specializace Projektový management, který garantuje </w:t>
      </w:r>
      <w:r w:rsidR="00193171">
        <w:rPr>
          <w:rFonts w:cs="Times New Roman"/>
          <w:sz w:val="24"/>
          <w:szCs w:val="24"/>
          <w:lang w:val="cs-CZ"/>
        </w:rPr>
        <w:t>k</w:t>
      </w:r>
      <w:r w:rsidRPr="004127E4">
        <w:rPr>
          <w:rFonts w:cs="Times New Roman"/>
          <w:sz w:val="24"/>
          <w:szCs w:val="24"/>
          <w:lang w:val="cs-CZ"/>
        </w:rPr>
        <w:t>atedra managementu. Mezi oblíbené předměty katedry patří dlouhodobě i kurs „Mindfulness pro manažerskou praxi“. Vysokou kvalitu pedagogické práce členů katedry dokazuje i skutečnost, že řada z nich patří tradičně mezi nejlépe hodnocené učitele fakulty. Excelentním učitelem za rok 2021 byla za katedru jmenována Mgr. Tereza Králová, Ph.D.</w:t>
      </w:r>
    </w:p>
    <w:p w14:paraId="685DE43E" w14:textId="77777777"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t>Členové katedry se aktivně účastní projektů zaměřených na modernizaci výuky a aplikaci nových výukových metod, které v současné době směřují k její větší digitalizaci. Kromě vlastní práce na nové podobě kurzů, se také podílí na koordinaci těchto aktivit na fakultě. I v tomto roce tak Mgr. Veronika Motlová za FPH koordinovala aktivity projektu OP VVV ESF II, který je na tuto problematiku zaměřen. V tomto roce Veronika Motlová také získala Národní cenu kariérového poradentsví udělovanou Centrem Euroguidance.</w:t>
      </w:r>
    </w:p>
    <w:p w14:paraId="750A0360" w14:textId="77777777"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lastRenderedPageBreak/>
        <w:t xml:space="preserve">Z hlediska </w:t>
      </w:r>
      <w:r w:rsidRPr="0007134D">
        <w:rPr>
          <w:rFonts w:cs="Times New Roman"/>
          <w:b/>
          <w:sz w:val="24"/>
          <w:szCs w:val="24"/>
          <w:lang w:val="cs-CZ"/>
        </w:rPr>
        <w:t>vědecko-výzkumné práce</w:t>
      </w:r>
      <w:r w:rsidRPr="0007134D">
        <w:rPr>
          <w:rFonts w:cs="Times New Roman"/>
          <w:sz w:val="24"/>
          <w:szCs w:val="24"/>
          <w:lang w:val="cs-CZ"/>
        </w:rPr>
        <w:t xml:space="preserve"> byl rok 2021 pro katedru úspěšný. Výzkumný tým ve složení Daniela Pauknerová, Hana Lorencová, Eva Jarošová, Pavlína Honsová, Karel Čada a Aleš Kubíček z </w:t>
      </w:r>
      <w:r w:rsidR="00193171">
        <w:rPr>
          <w:rFonts w:cs="Times New Roman"/>
          <w:sz w:val="24"/>
          <w:szCs w:val="24"/>
          <w:lang w:val="cs-CZ"/>
        </w:rPr>
        <w:t>k</w:t>
      </w:r>
      <w:r w:rsidRPr="0007134D">
        <w:rPr>
          <w:rFonts w:cs="Times New Roman"/>
          <w:sz w:val="24"/>
          <w:szCs w:val="24"/>
          <w:lang w:val="cs-CZ"/>
        </w:rPr>
        <w:t>atedry strategie získal nový projekt, který je financován FPH jako součást programu Excelentní týmy FPH. Projekt je zaměřen na strategický leadership development. V jeho rámci se výzkumný tým katedry bude věnovat zejména zkoumání determinant a mechanismů rozvoje a seberozvoje lídrů, ověřování efektivity rozvojových intervencí a validaci nových stylů leadershipu. Pozornost rovněž bude věnována smysluplnosti práce a dalším jevům ovlivňujícím angažovanost a well-being pracovníků. Členové katedry se v létě 2021 aktivně účastnili prestižní mezinárodní konference ICP (International Congress of Psychology), kde měli na starosti tři symposia (zaměřená na koučink, kariérové poradenství a syndrom vyhoření). V průběhu konference se podařilo navázat úspěšnou spolupráci s kolegy z Goethe University ve Frankfurtu a zapojit se do mezinárodního výzkumného projektu Global Identity Leadership Development. Na projektu, který vychází z konceptu identity leadershipu, se v současné době podílí výzkumníci z více než 30 zemí a pracuje se s daty od cca 15000 respondentů.</w:t>
      </w:r>
    </w:p>
    <w:p w14:paraId="1C306673" w14:textId="77777777"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t xml:space="preserve">Přes nepříznivou pandemickou situaci se podařilo zrealizovat i další z plánovaných </w:t>
      </w:r>
      <w:r w:rsidRPr="0007134D">
        <w:rPr>
          <w:rFonts w:cs="Times New Roman"/>
          <w:b/>
          <w:sz w:val="24"/>
          <w:szCs w:val="24"/>
          <w:lang w:val="cs-CZ"/>
        </w:rPr>
        <w:t>mezinárodních aktivit</w:t>
      </w:r>
      <w:r w:rsidRPr="0007134D">
        <w:rPr>
          <w:rFonts w:cs="Times New Roman"/>
          <w:sz w:val="24"/>
          <w:szCs w:val="24"/>
          <w:lang w:val="cs-CZ"/>
        </w:rPr>
        <w:t>, a to prostřednictvím online výuky. PhDr. Mgr. Zuzana Hubinková, Ph.D. tak působila jako hostující profesorka v Chorvatsku (Záhřeb). Příspěvkem KMPS k internacionalizaci výuky VŠE byla výuka předmětu Global Leadership v rámci hlavní specializace International Management (CEMS MIM) v letním semestru, předmětu Leadership v programu MIMG a předmětu Organizational Behavior v programu BBA. Katedra dále nabízela v angličtině i volitelný předmět zaměřený na interkulturní komunikaci, nově pak i na rozvoj kariéry a nové trendy v leadershipu.</w:t>
      </w:r>
    </w:p>
    <w:p w14:paraId="07D704E6" w14:textId="77777777"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t>Publikační činnost členů katedry a jejích doktorandů v roce 2021 zahrnovala články v tuzemských i zahraničních odborných časopisech a (spolu)autorství knižních publikací. Mezinárodní publikace „Integenerational Transmission and Economic Self-sufficiency“, kterou vydalo nakladatelství Palgrave a kterou měla na starosti jako jeden z editorů Daniela Pauknerová, získala ocenění rektorky VŠE jako jedna ze třech nejlepších prestižních publikací za rok 2021. Za zmínku stojí i práce členů katedry v edičních radách odborných časopisů (např. časopisu Psychologie pro praxi a Central European Business Review).</w:t>
      </w:r>
    </w:p>
    <w:p w14:paraId="5EE3AB18" w14:textId="77777777"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b/>
          <w:sz w:val="24"/>
          <w:szCs w:val="24"/>
          <w:lang w:val="cs-CZ"/>
        </w:rPr>
        <w:t>Spolupráce s praxí</w:t>
      </w:r>
      <w:r w:rsidRPr="0007134D">
        <w:rPr>
          <w:rFonts w:cs="Times New Roman"/>
          <w:sz w:val="24"/>
          <w:szCs w:val="24"/>
          <w:lang w:val="cs-CZ"/>
        </w:rPr>
        <w:t xml:space="preserve"> měla v roce 2021 formu účasti členů katedry na vzdělávání či odborných a rozvojových programech organizací jako je např. Škoda Auto a.s., Bosch Diesel s.r.o., PWC, Mainstream a dalších. Členové katedry se podíleli i na výuce v programech celoživotního vzdělávání ISBM VŠE v Praze. Dále se podíleli i na výuce MBA v českém i anglickém jazyce.</w:t>
      </w:r>
    </w:p>
    <w:p w14:paraId="5F2792C1" w14:textId="77777777" w:rsidR="00E303C9" w:rsidRPr="00E303C9" w:rsidRDefault="00E303C9" w:rsidP="00E303C9">
      <w:pPr>
        <w:pStyle w:val="Zkladntext"/>
        <w:spacing w:before="0" w:after="120"/>
        <w:ind w:left="0" w:firstLine="284"/>
        <w:jc w:val="both"/>
        <w:rPr>
          <w:rFonts w:cs="Times New Roman"/>
          <w:sz w:val="24"/>
          <w:szCs w:val="24"/>
        </w:rPr>
      </w:pPr>
      <w:r w:rsidRPr="00E303C9">
        <w:rPr>
          <w:rFonts w:cs="Times New Roman"/>
          <w:sz w:val="24"/>
          <w:szCs w:val="24"/>
        </w:rPr>
        <w:t>Firemní spolupráce s firmou NESTLÉ a Apogeo byla v roce 2021 nadále rozvíjena. Firma Nestlé se aktivně podílela zejména na výuce předmětu Řízení prodejních týmů v rámci vedlejší specializace Sales Management.  Byl také získán další firemní partner Česká spořitelna, jejíž zástupci se budou podílet na finalizaci a vydání učebního textu Organizační chování.</w:t>
      </w:r>
    </w:p>
    <w:p w14:paraId="0C35EA8E" w14:textId="77777777" w:rsidR="002401CE" w:rsidRPr="00AB6ADE" w:rsidRDefault="00E303C9" w:rsidP="00E303C9">
      <w:pPr>
        <w:pStyle w:val="Zkladntext"/>
        <w:spacing w:before="0" w:after="120"/>
        <w:ind w:left="0" w:firstLine="284"/>
        <w:jc w:val="both"/>
        <w:rPr>
          <w:rFonts w:cs="Times New Roman"/>
          <w:sz w:val="24"/>
          <w:szCs w:val="24"/>
          <w:lang w:val="cs-CZ"/>
        </w:rPr>
      </w:pPr>
      <w:r w:rsidRPr="00AB6ADE">
        <w:rPr>
          <w:rFonts w:cs="Times New Roman"/>
          <w:sz w:val="24"/>
          <w:szCs w:val="24"/>
          <w:lang w:val="cs-CZ"/>
        </w:rPr>
        <w:t xml:space="preserve">Další významnou aktivitou členů katedry a </w:t>
      </w:r>
      <w:r w:rsidR="00AB6ADE" w:rsidRPr="00AB6ADE">
        <w:rPr>
          <w:rFonts w:cs="Times New Roman"/>
          <w:sz w:val="24"/>
          <w:szCs w:val="24"/>
          <w:lang w:val="cs-CZ"/>
        </w:rPr>
        <w:t>jejích</w:t>
      </w:r>
      <w:r w:rsidRPr="00AB6ADE">
        <w:rPr>
          <w:rFonts w:cs="Times New Roman"/>
          <w:sz w:val="24"/>
          <w:szCs w:val="24"/>
          <w:lang w:val="cs-CZ"/>
        </w:rPr>
        <w:t xml:space="preserve"> doktorandů je tradičně také poradenská činnost v rámci Akademické psychologické poradny. Členové katedry byli i v roce 2021 aktivními členy řady odborných organizací a asociací, jak domácích, tak i zahraničních (např. ČMPS, ČAPPO, AVŠP, EARLI, CIPD, ČSJ, INPERE, WACRA, ICAP), v některých případech jsou členy jejich volených orgánů (např.</w:t>
      </w:r>
      <w:r w:rsidR="00AB6ADE">
        <w:rPr>
          <w:rFonts w:cs="Times New Roman"/>
          <w:sz w:val="24"/>
          <w:szCs w:val="24"/>
          <w:lang w:val="cs-CZ"/>
        </w:rPr>
        <w:t xml:space="preserve"> </w:t>
      </w:r>
      <w:r w:rsidRPr="00AB6ADE">
        <w:rPr>
          <w:rFonts w:cs="Times New Roman"/>
          <w:sz w:val="24"/>
          <w:szCs w:val="24"/>
          <w:lang w:val="cs-CZ"/>
        </w:rPr>
        <w:t>ČAPPO a ČSJ).</w:t>
      </w:r>
    </w:p>
    <w:p w14:paraId="0B740768" w14:textId="77777777" w:rsidR="002401CE" w:rsidRPr="002401CE" w:rsidRDefault="002401CE" w:rsidP="002401CE">
      <w:pPr>
        <w:spacing w:after="120" w:line="240" w:lineRule="auto"/>
        <w:rPr>
          <w:rFonts w:cs="Times New Roman"/>
          <w:sz w:val="24"/>
          <w:szCs w:val="24"/>
        </w:rPr>
      </w:pPr>
    </w:p>
    <w:p w14:paraId="7D4CCEA2" w14:textId="77777777" w:rsidR="002401CE" w:rsidRPr="002401CE" w:rsidRDefault="002401CE" w:rsidP="002401CE">
      <w:pPr>
        <w:spacing w:after="120" w:line="240" w:lineRule="auto"/>
        <w:rPr>
          <w:rFonts w:cs="Times New Roman"/>
          <w:b/>
          <w:sz w:val="24"/>
          <w:szCs w:val="24"/>
        </w:rPr>
      </w:pPr>
      <w:r w:rsidRPr="002401CE">
        <w:rPr>
          <w:rFonts w:cs="Times New Roman"/>
          <w:b/>
          <w:sz w:val="24"/>
          <w:szCs w:val="24"/>
        </w:rPr>
        <w:t>11.1.7</w:t>
      </w:r>
      <w:r w:rsidR="000066D1">
        <w:rPr>
          <w:rFonts w:cs="Times New Roman"/>
          <w:b/>
          <w:sz w:val="24"/>
          <w:szCs w:val="24"/>
        </w:rPr>
        <w:t> </w:t>
      </w:r>
      <w:r w:rsidRPr="002401CE">
        <w:rPr>
          <w:rFonts w:cs="Times New Roman"/>
          <w:b/>
          <w:sz w:val="24"/>
          <w:szCs w:val="24"/>
        </w:rPr>
        <w:t>Katedra personalistiky</w:t>
      </w:r>
    </w:p>
    <w:p w14:paraId="06A0235A" w14:textId="77777777" w:rsidR="00B15F36" w:rsidRPr="00B15F36" w:rsidRDefault="00B15F36" w:rsidP="00B15F36">
      <w:pPr>
        <w:spacing w:after="120" w:line="240" w:lineRule="auto"/>
        <w:rPr>
          <w:rFonts w:cs="Times New Roman"/>
          <w:sz w:val="24"/>
          <w:szCs w:val="24"/>
        </w:rPr>
      </w:pPr>
      <w:r w:rsidRPr="0071307E">
        <w:rPr>
          <w:rFonts w:cs="Times New Roman"/>
          <w:b/>
          <w:i/>
          <w:sz w:val="24"/>
          <w:szCs w:val="24"/>
        </w:rPr>
        <w:t>Personální složení a struktura pracovníků</w:t>
      </w:r>
      <w:r w:rsidRPr="00B15F36">
        <w:rPr>
          <w:rFonts w:cs="Times New Roman"/>
          <w:sz w:val="24"/>
          <w:szCs w:val="24"/>
        </w:rPr>
        <w:t xml:space="preserve"> </w:t>
      </w:r>
      <w:r w:rsidR="0071307E">
        <w:rPr>
          <w:rFonts w:cs="Times New Roman"/>
          <w:sz w:val="24"/>
          <w:szCs w:val="24"/>
        </w:rPr>
        <w:t>ka</w:t>
      </w:r>
      <w:r w:rsidRPr="00B15F36">
        <w:rPr>
          <w:rFonts w:cs="Times New Roman"/>
          <w:sz w:val="24"/>
          <w:szCs w:val="24"/>
        </w:rPr>
        <w:t xml:space="preserve">tedry personalistiky v roce 2021 došly drobných změn, a to v počtu zaměstnanců katedry, přičemž tyto změny dlouhodobě směřují k posílení personálního složení katedry a rozvoji odbornosti tohoto pracoviště, především pak v oblastech </w:t>
      </w:r>
      <w:r w:rsidRPr="00B15F36">
        <w:rPr>
          <w:rFonts w:cs="Times New Roman"/>
          <w:sz w:val="24"/>
          <w:szCs w:val="24"/>
        </w:rPr>
        <w:lastRenderedPageBreak/>
        <w:t xml:space="preserve">řízení výkonnosti a odměňování či v oblastech sociálních aspektů HR Managementu. Katedra byla v roce 2021 tvořena dvěma zaměstnanci na pracovním místě docent, dále pak osmi zaměstnanci na pracovním místě odborný asistent, z nichž 1 zaměstnanec je zároveň studentem prezenční formy doktorského studijního programu Fakulty podnikohospodářské, a zároveň </w:t>
      </w:r>
      <w:r w:rsidR="0071307E">
        <w:rPr>
          <w:rFonts w:cs="Times New Roman"/>
          <w:sz w:val="24"/>
          <w:szCs w:val="24"/>
        </w:rPr>
        <w:t>tři</w:t>
      </w:r>
      <w:r w:rsidRPr="00B15F36">
        <w:rPr>
          <w:rFonts w:cs="Times New Roman"/>
          <w:sz w:val="24"/>
          <w:szCs w:val="24"/>
        </w:rPr>
        <w:t xml:space="preserve"> zaměstnanci aspirují na zahájení habilitačního řízení. Na </w:t>
      </w:r>
      <w:r w:rsidR="0071307E">
        <w:rPr>
          <w:rFonts w:cs="Times New Roman"/>
          <w:sz w:val="24"/>
          <w:szCs w:val="24"/>
        </w:rPr>
        <w:t>k</w:t>
      </w:r>
      <w:r w:rsidRPr="00B15F36">
        <w:rPr>
          <w:rFonts w:cs="Times New Roman"/>
          <w:sz w:val="24"/>
          <w:szCs w:val="24"/>
        </w:rPr>
        <w:t>atedře personalistiky pak působí další zaměstnanci na základě dohod mimo pracovní poměr z řad manažerů či specialistů, kteří zajišťují výuku předmětů či seminářů (cvičení) zaměřených na specifická odborná témata.</w:t>
      </w:r>
    </w:p>
    <w:p w14:paraId="4878E8F8" w14:textId="77777777" w:rsidR="00B15F36" w:rsidRPr="00717594" w:rsidRDefault="00B15F36" w:rsidP="0071307E">
      <w:pPr>
        <w:pStyle w:val="Zkladntext"/>
        <w:spacing w:before="0" w:after="120"/>
        <w:ind w:left="0" w:firstLine="284"/>
        <w:jc w:val="both"/>
        <w:rPr>
          <w:rFonts w:cs="Times New Roman"/>
          <w:sz w:val="24"/>
          <w:szCs w:val="24"/>
          <w:lang w:val="cs-CZ"/>
        </w:rPr>
      </w:pPr>
      <w:r w:rsidRPr="00717594">
        <w:rPr>
          <w:rFonts w:cs="Times New Roman"/>
          <w:b/>
          <w:i/>
          <w:sz w:val="24"/>
          <w:szCs w:val="24"/>
          <w:lang w:val="cs-CZ"/>
        </w:rPr>
        <w:t>Pedagogická činnost</w:t>
      </w:r>
      <w:r w:rsidR="0071307E" w:rsidRPr="00717594">
        <w:rPr>
          <w:rFonts w:cs="Times New Roman"/>
          <w:sz w:val="24"/>
          <w:szCs w:val="24"/>
          <w:lang w:val="cs-CZ"/>
        </w:rPr>
        <w:t xml:space="preserve">. </w:t>
      </w:r>
      <w:r w:rsidRPr="00717594">
        <w:rPr>
          <w:rFonts w:cs="Times New Roman"/>
          <w:sz w:val="24"/>
          <w:szCs w:val="24"/>
          <w:lang w:val="cs-CZ"/>
        </w:rPr>
        <w:t>Katedra personalistiky zabezpečila výuku předmětů:</w:t>
      </w:r>
    </w:p>
    <w:p w14:paraId="618E518D" w14:textId="77777777" w:rsidR="00B15F36" w:rsidRPr="0071307E" w:rsidRDefault="00B15F36" w:rsidP="0071307E">
      <w:pPr>
        <w:pStyle w:val="Odstavecseseznamem"/>
        <w:numPr>
          <w:ilvl w:val="0"/>
          <w:numId w:val="48"/>
        </w:numPr>
        <w:spacing w:after="120" w:line="240" w:lineRule="auto"/>
        <w:ind w:left="567"/>
        <w:rPr>
          <w:rFonts w:cs="Times New Roman"/>
          <w:sz w:val="24"/>
          <w:szCs w:val="24"/>
        </w:rPr>
      </w:pPr>
      <w:r w:rsidRPr="0071307E">
        <w:rPr>
          <w:rFonts w:cs="Times New Roman"/>
          <w:sz w:val="24"/>
          <w:szCs w:val="24"/>
        </w:rPr>
        <w:t>v bakalářském stupni ve studijním oboru Podniková ekonomika a management a ve studijním oboru Arts Management, dále pak v cizojazyčných programech, a to ve studijním oboru Business Administration (v anglickém jazyce) a ve studijním oboru Экономика предприятия и менеджмент (v ruském jazyce);</w:t>
      </w:r>
    </w:p>
    <w:p w14:paraId="2BDB77CC" w14:textId="77777777" w:rsidR="00B15F36" w:rsidRPr="0071307E" w:rsidRDefault="00B15F36" w:rsidP="0071307E">
      <w:pPr>
        <w:pStyle w:val="Odstavecseseznamem"/>
        <w:numPr>
          <w:ilvl w:val="0"/>
          <w:numId w:val="48"/>
        </w:numPr>
        <w:spacing w:after="120" w:line="240" w:lineRule="auto"/>
        <w:ind w:left="567"/>
        <w:rPr>
          <w:rFonts w:cs="Times New Roman"/>
          <w:sz w:val="24"/>
          <w:szCs w:val="24"/>
        </w:rPr>
      </w:pPr>
      <w:r w:rsidRPr="0071307E">
        <w:rPr>
          <w:rFonts w:cs="Times New Roman"/>
          <w:sz w:val="24"/>
          <w:szCs w:val="24"/>
        </w:rPr>
        <w:t>v navazujícím magisterském stupni ve studijním oboru Management a ve studijním oboru Arts Management, dále pak v cizojazyčných programech, a to ve studijním oboru International Management (v anglickém jazyce) a ve studijním oboru Master in Management (v anglickém jazyce);</w:t>
      </w:r>
    </w:p>
    <w:p w14:paraId="1D8FA454" w14:textId="77777777" w:rsidR="00B15F36" w:rsidRPr="0071307E" w:rsidRDefault="00B15F36" w:rsidP="0071307E">
      <w:pPr>
        <w:pStyle w:val="Odstavecseseznamem"/>
        <w:numPr>
          <w:ilvl w:val="0"/>
          <w:numId w:val="48"/>
        </w:numPr>
        <w:spacing w:after="120" w:line="240" w:lineRule="auto"/>
        <w:ind w:left="567"/>
        <w:rPr>
          <w:rFonts w:cs="Times New Roman"/>
          <w:sz w:val="24"/>
          <w:szCs w:val="24"/>
        </w:rPr>
      </w:pPr>
      <w:r w:rsidRPr="0071307E">
        <w:rPr>
          <w:rFonts w:cs="Times New Roman"/>
          <w:sz w:val="24"/>
          <w:szCs w:val="24"/>
        </w:rPr>
        <w:t>v doktorském stupni pak ve studijním oboru Management a manažerská ekonomie.</w:t>
      </w:r>
    </w:p>
    <w:p w14:paraId="2A9FEE7A" w14:textId="77777777" w:rsidR="00B15F36" w:rsidRPr="00B15F36" w:rsidRDefault="00B15F36" w:rsidP="0071307E">
      <w:pPr>
        <w:pStyle w:val="Zkladntext"/>
        <w:spacing w:before="0" w:after="120"/>
        <w:ind w:left="0" w:firstLine="284"/>
        <w:jc w:val="both"/>
        <w:rPr>
          <w:rFonts w:cs="Times New Roman"/>
          <w:sz w:val="24"/>
          <w:szCs w:val="24"/>
        </w:rPr>
      </w:pPr>
      <w:r w:rsidRPr="00717594">
        <w:rPr>
          <w:rFonts w:cs="Times New Roman"/>
          <w:sz w:val="24"/>
          <w:szCs w:val="24"/>
          <w:lang w:val="cs-CZ"/>
        </w:rPr>
        <w:t xml:space="preserve">Katedra personalistiky v roce 2021 zabezpečovala výuku všech předmětů vedlejší specializace Personální management, která byla otevřena pro LS 2020/2021 s kapacitou 50 studentů a pro ZS 2021/2022 s kapacitou rovněž 50 studentů v prezenční formě studia, s neomezenou kapacitou pak pro distanční formu. </w:t>
      </w:r>
      <w:r w:rsidRPr="00B15F36">
        <w:rPr>
          <w:rFonts w:cs="Times New Roman"/>
          <w:sz w:val="24"/>
          <w:szCs w:val="24"/>
        </w:rPr>
        <w:t>Počet nově zapsaných studentů ve vedlejší specializaci převyšoval v obou semestrech 40 studentů.</w:t>
      </w:r>
    </w:p>
    <w:p w14:paraId="548C8E7E" w14:textId="77777777" w:rsidR="00B15F36" w:rsidRDefault="00B15F36" w:rsidP="002F6AB6">
      <w:pPr>
        <w:pStyle w:val="Zkladntext"/>
        <w:spacing w:before="0" w:after="120"/>
        <w:ind w:left="0" w:firstLine="284"/>
        <w:jc w:val="both"/>
        <w:rPr>
          <w:rFonts w:cs="Times New Roman"/>
          <w:sz w:val="24"/>
          <w:szCs w:val="24"/>
        </w:rPr>
      </w:pPr>
      <w:r w:rsidRPr="00B15F36">
        <w:rPr>
          <w:rFonts w:cs="Times New Roman"/>
          <w:sz w:val="24"/>
          <w:szCs w:val="24"/>
        </w:rPr>
        <w:t xml:space="preserve">Ve vybraných předmětech </w:t>
      </w:r>
      <w:r w:rsidR="0071307E">
        <w:rPr>
          <w:rFonts w:cs="Times New Roman"/>
          <w:sz w:val="24"/>
          <w:szCs w:val="24"/>
        </w:rPr>
        <w:t>k</w:t>
      </w:r>
      <w:r w:rsidRPr="00B15F36">
        <w:rPr>
          <w:rFonts w:cs="Times New Roman"/>
          <w:sz w:val="24"/>
          <w:szCs w:val="24"/>
        </w:rPr>
        <w:t>atedry personalistiky na výuce aktuálních témat z řízení lidských zdrojů participovali specialisté na lidské zdroje z podniků či konzultantských společností, vrcholoví manažeři multinacionálních společností a vlastníci firem. Přehled předmětů s výraznou participací specialistů z praxe uvádí následující tabulka. O tyto předměty je mezi studenty trvalý zájem a ve většině případů vypisovaná kapacita odpovídá či nedostačuje zájmu studentů.</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516"/>
        <w:gridCol w:w="4611"/>
      </w:tblGrid>
      <w:tr w:rsidR="0071307E" w:rsidRPr="00942A61" w14:paraId="52E88092" w14:textId="77777777" w:rsidTr="0071307E">
        <w:trPr>
          <w:trHeight w:val="255"/>
        </w:trPr>
        <w:tc>
          <w:tcPr>
            <w:tcW w:w="960" w:type="dxa"/>
            <w:shd w:val="clear" w:color="auto" w:fill="auto"/>
            <w:noWrap/>
            <w:vAlign w:val="bottom"/>
          </w:tcPr>
          <w:p w14:paraId="2F435F40" w14:textId="77777777" w:rsidR="0071307E" w:rsidRPr="00942A61" w:rsidRDefault="0071307E" w:rsidP="002F6AB6">
            <w:pPr>
              <w:spacing w:after="0" w:line="240" w:lineRule="auto"/>
              <w:rPr>
                <w:rFonts w:cs="Times New Roman"/>
              </w:rPr>
            </w:pPr>
            <w:r>
              <w:rPr>
                <w:rFonts w:cs="Times New Roman"/>
              </w:rPr>
              <w:t>3PA321</w:t>
            </w:r>
          </w:p>
        </w:tc>
        <w:tc>
          <w:tcPr>
            <w:tcW w:w="3516" w:type="dxa"/>
            <w:shd w:val="clear" w:color="auto" w:fill="auto"/>
            <w:noWrap/>
            <w:vAlign w:val="bottom"/>
          </w:tcPr>
          <w:p w14:paraId="46A9EE2B" w14:textId="77777777" w:rsidR="0071307E" w:rsidRPr="00942A61" w:rsidRDefault="0071307E" w:rsidP="002F6AB6">
            <w:pPr>
              <w:spacing w:after="0" w:line="240" w:lineRule="auto"/>
              <w:rPr>
                <w:rFonts w:cs="Times New Roman"/>
              </w:rPr>
            </w:pPr>
            <w:r>
              <w:rPr>
                <w:rFonts w:cs="Times New Roman"/>
              </w:rPr>
              <w:t>Employer Brand Management</w:t>
            </w:r>
          </w:p>
        </w:tc>
        <w:tc>
          <w:tcPr>
            <w:tcW w:w="4611" w:type="dxa"/>
            <w:shd w:val="clear" w:color="auto" w:fill="auto"/>
            <w:noWrap/>
            <w:vAlign w:val="bottom"/>
          </w:tcPr>
          <w:p w14:paraId="0022D240" w14:textId="77777777" w:rsidR="0071307E" w:rsidRPr="00942A61" w:rsidRDefault="0071307E" w:rsidP="002F6AB6">
            <w:pPr>
              <w:spacing w:after="0" w:line="240" w:lineRule="auto"/>
              <w:rPr>
                <w:rFonts w:cs="Times New Roman"/>
              </w:rPr>
            </w:pPr>
            <w:r>
              <w:rPr>
                <w:rFonts w:cs="Times New Roman"/>
              </w:rPr>
              <w:t>Ve spolupráci s BrandBakers s.r.o.</w:t>
            </w:r>
          </w:p>
        </w:tc>
      </w:tr>
      <w:tr w:rsidR="0071307E" w:rsidRPr="00942A61" w14:paraId="0619AD4D" w14:textId="77777777" w:rsidTr="0071307E">
        <w:trPr>
          <w:trHeight w:val="255"/>
        </w:trPr>
        <w:tc>
          <w:tcPr>
            <w:tcW w:w="960" w:type="dxa"/>
            <w:shd w:val="clear" w:color="auto" w:fill="auto"/>
            <w:noWrap/>
            <w:vAlign w:val="bottom"/>
          </w:tcPr>
          <w:p w14:paraId="3C993808" w14:textId="77777777" w:rsidR="0071307E" w:rsidRDefault="0071307E" w:rsidP="002F6AB6">
            <w:pPr>
              <w:spacing w:after="0" w:line="240" w:lineRule="auto"/>
              <w:rPr>
                <w:rFonts w:cs="Times New Roman"/>
              </w:rPr>
            </w:pPr>
            <w:r>
              <w:rPr>
                <w:rFonts w:cs="Times New Roman"/>
              </w:rPr>
              <w:t>3PA545</w:t>
            </w:r>
          </w:p>
        </w:tc>
        <w:tc>
          <w:tcPr>
            <w:tcW w:w="3516" w:type="dxa"/>
            <w:shd w:val="clear" w:color="auto" w:fill="auto"/>
            <w:noWrap/>
            <w:vAlign w:val="bottom"/>
          </w:tcPr>
          <w:p w14:paraId="5D076EB6" w14:textId="77777777" w:rsidR="0071307E" w:rsidRDefault="0071307E" w:rsidP="002F6AB6">
            <w:pPr>
              <w:spacing w:after="0" w:line="240" w:lineRule="auto"/>
              <w:rPr>
                <w:rFonts w:cs="Times New Roman"/>
              </w:rPr>
            </w:pPr>
            <w:r>
              <w:rPr>
                <w:rFonts w:cs="Times New Roman"/>
              </w:rPr>
              <w:t>Rozvoj zaměstnanců a organizací</w:t>
            </w:r>
          </w:p>
        </w:tc>
        <w:tc>
          <w:tcPr>
            <w:tcW w:w="4611" w:type="dxa"/>
            <w:shd w:val="clear" w:color="auto" w:fill="auto"/>
            <w:noWrap/>
            <w:vAlign w:val="bottom"/>
          </w:tcPr>
          <w:p w14:paraId="012F13DD" w14:textId="77777777" w:rsidR="0071307E" w:rsidRDefault="0071307E" w:rsidP="002F6AB6">
            <w:pPr>
              <w:spacing w:after="0" w:line="240" w:lineRule="auto"/>
              <w:rPr>
                <w:rFonts w:cs="Times New Roman"/>
              </w:rPr>
            </w:pPr>
            <w:r>
              <w:rPr>
                <w:rFonts w:cs="Times New Roman"/>
              </w:rPr>
              <w:t>Ve spolupráci s HumanCraft s.r.o.</w:t>
            </w:r>
          </w:p>
        </w:tc>
      </w:tr>
      <w:tr w:rsidR="0071307E" w:rsidRPr="00942A61" w14:paraId="58BD711A" w14:textId="77777777" w:rsidTr="0071307E">
        <w:trPr>
          <w:trHeight w:val="255"/>
        </w:trPr>
        <w:tc>
          <w:tcPr>
            <w:tcW w:w="960" w:type="dxa"/>
            <w:shd w:val="clear" w:color="auto" w:fill="auto"/>
            <w:noWrap/>
            <w:vAlign w:val="bottom"/>
            <w:hideMark/>
          </w:tcPr>
          <w:p w14:paraId="221A164D" w14:textId="77777777" w:rsidR="0071307E" w:rsidRPr="00942A61" w:rsidRDefault="0071307E" w:rsidP="002F6AB6">
            <w:pPr>
              <w:spacing w:after="0" w:line="240" w:lineRule="auto"/>
              <w:rPr>
                <w:rFonts w:cs="Times New Roman"/>
              </w:rPr>
            </w:pPr>
            <w:r w:rsidRPr="00942A61">
              <w:rPr>
                <w:rFonts w:cs="Times New Roman"/>
              </w:rPr>
              <w:t>3PA552</w:t>
            </w:r>
          </w:p>
        </w:tc>
        <w:tc>
          <w:tcPr>
            <w:tcW w:w="3516" w:type="dxa"/>
            <w:shd w:val="clear" w:color="auto" w:fill="auto"/>
            <w:noWrap/>
            <w:vAlign w:val="bottom"/>
            <w:hideMark/>
          </w:tcPr>
          <w:p w14:paraId="5DD65734" w14:textId="77777777" w:rsidR="0071307E" w:rsidRPr="00942A61" w:rsidRDefault="0071307E" w:rsidP="002F6AB6">
            <w:pPr>
              <w:spacing w:after="0" w:line="240" w:lineRule="auto"/>
              <w:rPr>
                <w:rFonts w:cs="Times New Roman"/>
              </w:rPr>
            </w:pPr>
            <w:r w:rsidRPr="00942A61">
              <w:rPr>
                <w:rFonts w:cs="Times New Roman"/>
              </w:rPr>
              <w:t>Podnikové vzdělávání v praxi</w:t>
            </w:r>
          </w:p>
        </w:tc>
        <w:tc>
          <w:tcPr>
            <w:tcW w:w="4611" w:type="dxa"/>
            <w:shd w:val="clear" w:color="auto" w:fill="auto"/>
            <w:noWrap/>
            <w:vAlign w:val="bottom"/>
            <w:hideMark/>
          </w:tcPr>
          <w:p w14:paraId="02DC4E88" w14:textId="77777777" w:rsidR="0071307E" w:rsidRPr="00942A61" w:rsidRDefault="0071307E" w:rsidP="002F6AB6">
            <w:pPr>
              <w:spacing w:after="0" w:line="240" w:lineRule="auto"/>
              <w:rPr>
                <w:rFonts w:cs="Times New Roman"/>
              </w:rPr>
            </w:pPr>
            <w:r w:rsidRPr="00942A61">
              <w:rPr>
                <w:rFonts w:cs="Times New Roman"/>
              </w:rPr>
              <w:t>Ve spolupráci se ŠKODA AUTO, a.s., Coca-Cola HBC Česko a Slovensko, s.r.o.</w:t>
            </w:r>
          </w:p>
        </w:tc>
      </w:tr>
      <w:tr w:rsidR="0071307E" w:rsidRPr="00942A61" w14:paraId="2AD32F23" w14:textId="77777777" w:rsidTr="0071307E">
        <w:trPr>
          <w:trHeight w:val="255"/>
        </w:trPr>
        <w:tc>
          <w:tcPr>
            <w:tcW w:w="960" w:type="dxa"/>
            <w:shd w:val="clear" w:color="auto" w:fill="auto"/>
            <w:noWrap/>
            <w:vAlign w:val="bottom"/>
          </w:tcPr>
          <w:p w14:paraId="76A8C70A" w14:textId="77777777" w:rsidR="0071307E" w:rsidRPr="00942A61" w:rsidRDefault="0071307E" w:rsidP="002F6AB6">
            <w:pPr>
              <w:spacing w:after="0" w:line="240" w:lineRule="auto"/>
              <w:rPr>
                <w:rFonts w:cs="Times New Roman"/>
              </w:rPr>
            </w:pPr>
            <w:r w:rsidRPr="00942A61">
              <w:rPr>
                <w:rFonts w:cs="Times New Roman"/>
              </w:rPr>
              <w:t>3PA554</w:t>
            </w:r>
          </w:p>
        </w:tc>
        <w:tc>
          <w:tcPr>
            <w:tcW w:w="3516" w:type="dxa"/>
            <w:shd w:val="clear" w:color="auto" w:fill="auto"/>
            <w:noWrap/>
            <w:vAlign w:val="bottom"/>
          </w:tcPr>
          <w:p w14:paraId="43E8BE3F" w14:textId="77777777" w:rsidR="0071307E" w:rsidRPr="00942A61" w:rsidRDefault="0071307E" w:rsidP="002F6AB6">
            <w:pPr>
              <w:spacing w:after="0" w:line="240" w:lineRule="auto"/>
              <w:rPr>
                <w:rFonts w:cs="Times New Roman"/>
              </w:rPr>
            </w:pPr>
            <w:r w:rsidRPr="00942A61">
              <w:rPr>
                <w:rFonts w:cs="Times New Roman"/>
              </w:rPr>
              <w:t>Pracovní právo v manažerské praxi</w:t>
            </w:r>
          </w:p>
        </w:tc>
        <w:tc>
          <w:tcPr>
            <w:tcW w:w="4611" w:type="dxa"/>
            <w:shd w:val="clear" w:color="auto" w:fill="auto"/>
            <w:noWrap/>
            <w:vAlign w:val="bottom"/>
          </w:tcPr>
          <w:p w14:paraId="52D75B37" w14:textId="77777777" w:rsidR="0071307E" w:rsidRPr="00942A61" w:rsidRDefault="0071307E" w:rsidP="002F6AB6">
            <w:pPr>
              <w:spacing w:after="0" w:line="240" w:lineRule="auto"/>
              <w:rPr>
                <w:rFonts w:cs="Times New Roman"/>
              </w:rPr>
            </w:pPr>
            <w:r w:rsidRPr="00942A61">
              <w:rPr>
                <w:rFonts w:cs="Times New Roman"/>
              </w:rPr>
              <w:t>Ve spolupráci s UEPA advokáti s.r.o.</w:t>
            </w:r>
          </w:p>
        </w:tc>
      </w:tr>
      <w:tr w:rsidR="0071307E" w:rsidRPr="00942A61" w14:paraId="5E52F71A" w14:textId="77777777" w:rsidTr="0071307E">
        <w:trPr>
          <w:trHeight w:val="255"/>
        </w:trPr>
        <w:tc>
          <w:tcPr>
            <w:tcW w:w="960" w:type="dxa"/>
            <w:shd w:val="clear" w:color="auto" w:fill="auto"/>
            <w:noWrap/>
            <w:vAlign w:val="bottom"/>
          </w:tcPr>
          <w:p w14:paraId="02C4299C" w14:textId="77777777" w:rsidR="0071307E" w:rsidRPr="00942A61" w:rsidRDefault="0071307E" w:rsidP="002F6AB6">
            <w:pPr>
              <w:spacing w:after="0" w:line="240" w:lineRule="auto"/>
              <w:rPr>
                <w:rFonts w:cs="Times New Roman"/>
              </w:rPr>
            </w:pPr>
            <w:r w:rsidRPr="00942A61">
              <w:rPr>
                <w:rFonts w:cs="Times New Roman"/>
              </w:rPr>
              <w:t>3PA555</w:t>
            </w:r>
          </w:p>
        </w:tc>
        <w:tc>
          <w:tcPr>
            <w:tcW w:w="3516" w:type="dxa"/>
            <w:shd w:val="clear" w:color="auto" w:fill="auto"/>
            <w:noWrap/>
            <w:vAlign w:val="bottom"/>
          </w:tcPr>
          <w:p w14:paraId="3A7CFB9F" w14:textId="77777777" w:rsidR="0071307E" w:rsidRPr="00942A61" w:rsidRDefault="0071307E" w:rsidP="002F6AB6">
            <w:pPr>
              <w:spacing w:after="0" w:line="240" w:lineRule="auto"/>
              <w:rPr>
                <w:rFonts w:cs="Times New Roman"/>
              </w:rPr>
            </w:pPr>
            <w:r w:rsidRPr="00942A61">
              <w:rPr>
                <w:rFonts w:cs="Times New Roman"/>
              </w:rPr>
              <w:t>Inovace v HR Managementu</w:t>
            </w:r>
          </w:p>
        </w:tc>
        <w:tc>
          <w:tcPr>
            <w:tcW w:w="4611" w:type="dxa"/>
            <w:shd w:val="clear" w:color="auto" w:fill="auto"/>
            <w:noWrap/>
            <w:vAlign w:val="bottom"/>
          </w:tcPr>
          <w:p w14:paraId="67CDD436" w14:textId="77777777" w:rsidR="0071307E" w:rsidRPr="00942A61" w:rsidRDefault="0071307E" w:rsidP="002F6AB6">
            <w:pPr>
              <w:spacing w:after="0" w:line="240" w:lineRule="auto"/>
              <w:rPr>
                <w:rFonts w:cs="Times New Roman"/>
              </w:rPr>
            </w:pPr>
            <w:r w:rsidRPr="00942A61">
              <w:rPr>
                <w:rFonts w:cs="Times New Roman"/>
              </w:rPr>
              <w:t>Ve spolupráci s T‑Mobile Czech Republic a.s.</w:t>
            </w:r>
          </w:p>
        </w:tc>
      </w:tr>
      <w:tr w:rsidR="0071307E" w:rsidRPr="00942A61" w14:paraId="75C34855" w14:textId="77777777" w:rsidTr="0071307E">
        <w:trPr>
          <w:trHeight w:val="255"/>
        </w:trPr>
        <w:tc>
          <w:tcPr>
            <w:tcW w:w="960" w:type="dxa"/>
            <w:shd w:val="clear" w:color="auto" w:fill="auto"/>
            <w:noWrap/>
            <w:vAlign w:val="bottom"/>
            <w:hideMark/>
          </w:tcPr>
          <w:p w14:paraId="2FDE9855" w14:textId="77777777" w:rsidR="0071307E" w:rsidRPr="00942A61" w:rsidRDefault="0071307E" w:rsidP="002F6AB6">
            <w:pPr>
              <w:spacing w:after="0" w:line="240" w:lineRule="auto"/>
              <w:rPr>
                <w:rFonts w:cs="Times New Roman"/>
              </w:rPr>
            </w:pPr>
            <w:r w:rsidRPr="00942A61">
              <w:rPr>
                <w:rFonts w:cs="Times New Roman"/>
              </w:rPr>
              <w:t>3PA661</w:t>
            </w:r>
          </w:p>
        </w:tc>
        <w:tc>
          <w:tcPr>
            <w:tcW w:w="3516" w:type="dxa"/>
            <w:shd w:val="clear" w:color="auto" w:fill="auto"/>
            <w:noWrap/>
            <w:vAlign w:val="bottom"/>
            <w:hideMark/>
          </w:tcPr>
          <w:p w14:paraId="0986C056" w14:textId="77777777" w:rsidR="0071307E" w:rsidRPr="00942A61" w:rsidRDefault="0071307E" w:rsidP="002F6AB6">
            <w:pPr>
              <w:spacing w:after="0" w:line="240" w:lineRule="auto"/>
              <w:jc w:val="left"/>
              <w:rPr>
                <w:rFonts w:cs="Times New Roman"/>
              </w:rPr>
            </w:pPr>
            <w:r w:rsidRPr="00942A61">
              <w:rPr>
                <w:rFonts w:cs="Times New Roman"/>
              </w:rPr>
              <w:t>Řízení lidí v multikulturním prostředí (anglicky)</w:t>
            </w:r>
          </w:p>
        </w:tc>
        <w:tc>
          <w:tcPr>
            <w:tcW w:w="4611" w:type="dxa"/>
            <w:shd w:val="clear" w:color="auto" w:fill="auto"/>
            <w:noWrap/>
            <w:vAlign w:val="bottom"/>
            <w:hideMark/>
          </w:tcPr>
          <w:p w14:paraId="118D5359" w14:textId="77777777" w:rsidR="0071307E" w:rsidRPr="00942A61" w:rsidRDefault="0071307E" w:rsidP="002F6AB6">
            <w:pPr>
              <w:spacing w:after="0" w:line="240" w:lineRule="auto"/>
              <w:rPr>
                <w:rFonts w:cs="Times New Roman"/>
              </w:rPr>
            </w:pPr>
            <w:r w:rsidRPr="00942A61">
              <w:rPr>
                <w:rFonts w:cs="Times New Roman"/>
              </w:rPr>
              <w:t>Jorge H. Cooper, partner, Dynargie s.r.o., Praha</w:t>
            </w:r>
          </w:p>
        </w:tc>
      </w:tr>
      <w:tr w:rsidR="0071307E" w:rsidRPr="00942A61" w14:paraId="0A89ACF7" w14:textId="77777777" w:rsidTr="0071307E">
        <w:trPr>
          <w:trHeight w:val="255"/>
        </w:trPr>
        <w:tc>
          <w:tcPr>
            <w:tcW w:w="960" w:type="dxa"/>
            <w:shd w:val="clear" w:color="auto" w:fill="auto"/>
            <w:noWrap/>
            <w:vAlign w:val="bottom"/>
          </w:tcPr>
          <w:p w14:paraId="5FBADE43" w14:textId="77777777" w:rsidR="0071307E" w:rsidRPr="00942A61" w:rsidRDefault="0071307E" w:rsidP="002F6AB6">
            <w:pPr>
              <w:spacing w:after="0" w:line="240" w:lineRule="auto"/>
              <w:rPr>
                <w:rFonts w:cs="Times New Roman"/>
              </w:rPr>
            </w:pPr>
            <w:r w:rsidRPr="00942A61">
              <w:rPr>
                <w:rFonts w:cs="Times New Roman"/>
              </w:rPr>
              <w:t>3PA662</w:t>
            </w:r>
          </w:p>
        </w:tc>
        <w:tc>
          <w:tcPr>
            <w:tcW w:w="3516" w:type="dxa"/>
            <w:shd w:val="clear" w:color="auto" w:fill="auto"/>
            <w:noWrap/>
            <w:vAlign w:val="bottom"/>
          </w:tcPr>
          <w:p w14:paraId="1EED9412" w14:textId="77777777" w:rsidR="0071307E" w:rsidRPr="00942A61" w:rsidRDefault="0071307E" w:rsidP="002F6AB6">
            <w:pPr>
              <w:spacing w:after="0" w:line="240" w:lineRule="auto"/>
              <w:rPr>
                <w:rFonts w:cs="Times New Roman"/>
              </w:rPr>
            </w:pPr>
            <w:r w:rsidRPr="00942A61">
              <w:rPr>
                <w:rFonts w:cs="Times New Roman"/>
              </w:rPr>
              <w:t>Seminář řízení lidských zdrojů (anglicky</w:t>
            </w:r>
            <w:r>
              <w:rPr>
                <w:rFonts w:cs="Times New Roman"/>
              </w:rPr>
              <w:t>)</w:t>
            </w:r>
          </w:p>
        </w:tc>
        <w:tc>
          <w:tcPr>
            <w:tcW w:w="4611" w:type="dxa"/>
            <w:shd w:val="clear" w:color="auto" w:fill="auto"/>
            <w:noWrap/>
            <w:vAlign w:val="bottom"/>
          </w:tcPr>
          <w:p w14:paraId="1B564750" w14:textId="77777777" w:rsidR="0071307E" w:rsidRDefault="0071307E" w:rsidP="002F6AB6">
            <w:pPr>
              <w:spacing w:after="0" w:line="240" w:lineRule="auto"/>
              <w:rPr>
                <w:rFonts w:cs="Times New Roman"/>
              </w:rPr>
            </w:pPr>
            <w:r w:rsidRPr="00942A61">
              <w:rPr>
                <w:rFonts w:cs="Times New Roman"/>
              </w:rPr>
              <w:t>Lucie Dostálová, HR director, Heineken Česká republika, a.s.</w:t>
            </w:r>
          </w:p>
          <w:p w14:paraId="57FA9A8F" w14:textId="77777777" w:rsidR="0071307E" w:rsidRDefault="0071307E" w:rsidP="002F6AB6">
            <w:pPr>
              <w:spacing w:after="0" w:line="240" w:lineRule="auto"/>
              <w:rPr>
                <w:rFonts w:cs="Times New Roman"/>
              </w:rPr>
            </w:pPr>
            <w:r>
              <w:rPr>
                <w:rFonts w:cs="Times New Roman"/>
              </w:rPr>
              <w:t>Marie Hořáková, HR Manager, MBlue Czech s.r.o.</w:t>
            </w:r>
          </w:p>
          <w:p w14:paraId="44083944" w14:textId="77777777" w:rsidR="0071307E" w:rsidRPr="00942A61" w:rsidRDefault="0071307E" w:rsidP="002F6AB6">
            <w:pPr>
              <w:spacing w:after="0" w:line="240" w:lineRule="auto"/>
              <w:rPr>
                <w:rFonts w:cs="Times New Roman"/>
              </w:rPr>
            </w:pPr>
            <w:r>
              <w:rPr>
                <w:rFonts w:cs="Times New Roman"/>
              </w:rPr>
              <w:t>Alžběta Budinská, HR specialista, Škoda Auto a.s.</w:t>
            </w:r>
          </w:p>
        </w:tc>
      </w:tr>
      <w:tr w:rsidR="0071307E" w:rsidRPr="00942A61" w14:paraId="79E9F8AA" w14:textId="77777777" w:rsidTr="0071307E">
        <w:trPr>
          <w:trHeight w:val="255"/>
        </w:trPr>
        <w:tc>
          <w:tcPr>
            <w:tcW w:w="960" w:type="dxa"/>
            <w:shd w:val="clear" w:color="auto" w:fill="auto"/>
            <w:noWrap/>
            <w:vAlign w:val="bottom"/>
          </w:tcPr>
          <w:p w14:paraId="5EBD293D" w14:textId="77777777" w:rsidR="0071307E" w:rsidRPr="00942A61" w:rsidRDefault="0071307E" w:rsidP="002F6AB6">
            <w:pPr>
              <w:spacing w:after="0" w:line="240" w:lineRule="auto"/>
              <w:rPr>
                <w:rFonts w:cs="Times New Roman"/>
              </w:rPr>
            </w:pPr>
            <w:r w:rsidRPr="00942A61">
              <w:rPr>
                <w:rFonts w:cs="Times New Roman"/>
              </w:rPr>
              <w:t>3PA667</w:t>
            </w:r>
          </w:p>
        </w:tc>
        <w:tc>
          <w:tcPr>
            <w:tcW w:w="3516" w:type="dxa"/>
            <w:shd w:val="clear" w:color="auto" w:fill="auto"/>
            <w:noWrap/>
            <w:vAlign w:val="bottom"/>
          </w:tcPr>
          <w:p w14:paraId="19E3FB21" w14:textId="77777777" w:rsidR="0071307E" w:rsidRPr="00942A61" w:rsidRDefault="0071307E" w:rsidP="002F6AB6">
            <w:pPr>
              <w:spacing w:after="0" w:line="240" w:lineRule="auto"/>
              <w:rPr>
                <w:rFonts w:cs="Times New Roman"/>
              </w:rPr>
            </w:pPr>
            <w:r w:rsidRPr="00942A61">
              <w:rPr>
                <w:rFonts w:cs="Times New Roman"/>
              </w:rPr>
              <w:t>Strategické vedení a CSR (anglicky) - LS 2018/2019 a ZS 2019/2020</w:t>
            </w:r>
          </w:p>
        </w:tc>
        <w:tc>
          <w:tcPr>
            <w:tcW w:w="4611" w:type="dxa"/>
            <w:shd w:val="clear" w:color="auto" w:fill="auto"/>
            <w:noWrap/>
            <w:vAlign w:val="bottom"/>
          </w:tcPr>
          <w:p w14:paraId="5A25DF07" w14:textId="77777777" w:rsidR="0071307E" w:rsidRPr="00942A61" w:rsidRDefault="0071307E" w:rsidP="002F6AB6">
            <w:pPr>
              <w:spacing w:after="0" w:line="240" w:lineRule="auto"/>
              <w:rPr>
                <w:rFonts w:cs="Times New Roman"/>
              </w:rPr>
            </w:pPr>
            <w:r w:rsidRPr="00942A61">
              <w:rPr>
                <w:rFonts w:cs="Times New Roman"/>
              </w:rPr>
              <w:t>Ve spolupráci s Nestlé Česko s.r.o.</w:t>
            </w:r>
          </w:p>
        </w:tc>
      </w:tr>
      <w:tr w:rsidR="0071307E" w:rsidRPr="00942A61" w14:paraId="772AB8C2" w14:textId="77777777" w:rsidTr="0071307E">
        <w:trPr>
          <w:trHeight w:val="255"/>
        </w:trPr>
        <w:tc>
          <w:tcPr>
            <w:tcW w:w="960" w:type="dxa"/>
            <w:shd w:val="clear" w:color="auto" w:fill="auto"/>
            <w:noWrap/>
            <w:vAlign w:val="bottom"/>
          </w:tcPr>
          <w:p w14:paraId="1FF58BE5" w14:textId="77777777" w:rsidR="0071307E" w:rsidRPr="00942A61" w:rsidRDefault="0071307E" w:rsidP="002F6AB6">
            <w:pPr>
              <w:spacing w:after="0" w:line="240" w:lineRule="auto"/>
              <w:rPr>
                <w:rFonts w:cs="Times New Roman"/>
              </w:rPr>
            </w:pPr>
            <w:r>
              <w:rPr>
                <w:rFonts w:cs="Times New Roman"/>
              </w:rPr>
              <w:t>3PA668</w:t>
            </w:r>
          </w:p>
        </w:tc>
        <w:tc>
          <w:tcPr>
            <w:tcW w:w="3516" w:type="dxa"/>
            <w:shd w:val="clear" w:color="auto" w:fill="auto"/>
            <w:noWrap/>
            <w:vAlign w:val="bottom"/>
          </w:tcPr>
          <w:p w14:paraId="2A0486AA" w14:textId="77777777" w:rsidR="0071307E" w:rsidRPr="00942A61" w:rsidRDefault="0071307E" w:rsidP="002F6AB6">
            <w:pPr>
              <w:spacing w:after="0" w:line="240" w:lineRule="auto"/>
              <w:rPr>
                <w:rFonts w:cs="Times New Roman"/>
              </w:rPr>
            </w:pPr>
            <w:r>
              <w:rPr>
                <w:rFonts w:cs="Times New Roman"/>
              </w:rPr>
              <w:t>Kvalita pracovního života (anglicky) – LS 2019/2020 a ZS 2020/2021</w:t>
            </w:r>
          </w:p>
        </w:tc>
        <w:tc>
          <w:tcPr>
            <w:tcW w:w="4611" w:type="dxa"/>
            <w:shd w:val="clear" w:color="auto" w:fill="auto"/>
            <w:noWrap/>
            <w:vAlign w:val="bottom"/>
          </w:tcPr>
          <w:p w14:paraId="0AAF03A0" w14:textId="77777777" w:rsidR="0071307E" w:rsidRPr="00942A61" w:rsidRDefault="0071307E" w:rsidP="002F6AB6">
            <w:pPr>
              <w:spacing w:after="0" w:line="240" w:lineRule="auto"/>
              <w:rPr>
                <w:rFonts w:cs="Times New Roman"/>
              </w:rPr>
            </w:pPr>
            <w:r>
              <w:rPr>
                <w:rFonts w:cs="Times New Roman"/>
              </w:rPr>
              <w:t xml:space="preserve">Barbara Hansen Čechová </w:t>
            </w:r>
          </w:p>
        </w:tc>
      </w:tr>
    </w:tbl>
    <w:p w14:paraId="3CFEEE0D" w14:textId="77777777" w:rsidR="00B15F36" w:rsidRPr="0071307E" w:rsidRDefault="00B15F36" w:rsidP="0071307E">
      <w:pPr>
        <w:pStyle w:val="Zkladntext"/>
        <w:spacing w:before="120" w:after="120"/>
        <w:ind w:left="0" w:firstLine="284"/>
        <w:jc w:val="both"/>
        <w:rPr>
          <w:rFonts w:cs="Times New Roman"/>
          <w:sz w:val="24"/>
          <w:szCs w:val="24"/>
          <w:lang w:val="cs-CZ"/>
        </w:rPr>
      </w:pPr>
      <w:r w:rsidRPr="0071307E">
        <w:rPr>
          <w:rFonts w:cs="Times New Roman"/>
          <w:sz w:val="24"/>
          <w:szCs w:val="24"/>
          <w:lang w:val="cs-CZ"/>
        </w:rPr>
        <w:t>Katedra personalistiky nabídla českým a zahraničním studentům v</w:t>
      </w:r>
      <w:r w:rsidR="0069247C">
        <w:rPr>
          <w:rFonts w:cs="Times New Roman"/>
          <w:sz w:val="24"/>
          <w:szCs w:val="24"/>
          <w:lang w:val="cs-CZ"/>
        </w:rPr>
        <w:t> letním semestru</w:t>
      </w:r>
      <w:r w:rsidRPr="0071307E">
        <w:rPr>
          <w:rFonts w:cs="Times New Roman"/>
          <w:sz w:val="24"/>
          <w:szCs w:val="24"/>
          <w:lang w:val="cs-CZ"/>
        </w:rPr>
        <w:t xml:space="preserve"> </w:t>
      </w:r>
      <w:r w:rsidR="0069247C">
        <w:rPr>
          <w:rFonts w:cs="Times New Roman"/>
          <w:sz w:val="24"/>
          <w:szCs w:val="24"/>
          <w:lang w:val="cs-CZ"/>
        </w:rPr>
        <w:t xml:space="preserve">akademického roku </w:t>
      </w:r>
      <w:r w:rsidRPr="0071307E">
        <w:rPr>
          <w:rFonts w:cs="Times New Roman"/>
          <w:sz w:val="24"/>
          <w:szCs w:val="24"/>
          <w:lang w:val="cs-CZ"/>
        </w:rPr>
        <w:t xml:space="preserve">2020/2021 </w:t>
      </w:r>
      <w:r w:rsidR="0071307E" w:rsidRPr="0071307E">
        <w:rPr>
          <w:rFonts w:cs="Times New Roman"/>
          <w:sz w:val="24"/>
          <w:szCs w:val="24"/>
          <w:lang w:val="cs-CZ"/>
        </w:rPr>
        <w:t>š</w:t>
      </w:r>
      <w:r w:rsidR="0071307E">
        <w:rPr>
          <w:rFonts w:cs="Times New Roman"/>
          <w:sz w:val="24"/>
          <w:szCs w:val="24"/>
          <w:lang w:val="cs-CZ"/>
        </w:rPr>
        <w:t>est</w:t>
      </w:r>
      <w:r w:rsidRPr="0071307E">
        <w:rPr>
          <w:rFonts w:cs="Times New Roman"/>
          <w:sz w:val="24"/>
          <w:szCs w:val="24"/>
          <w:lang w:val="cs-CZ"/>
        </w:rPr>
        <w:t xml:space="preserve"> předmětů a v</w:t>
      </w:r>
      <w:r w:rsidR="0069247C">
        <w:rPr>
          <w:rFonts w:cs="Times New Roman"/>
          <w:sz w:val="24"/>
          <w:szCs w:val="24"/>
          <w:lang w:val="cs-CZ"/>
        </w:rPr>
        <w:t> zimním semestru</w:t>
      </w:r>
      <w:r w:rsidRPr="0071307E">
        <w:rPr>
          <w:rFonts w:cs="Times New Roman"/>
          <w:sz w:val="24"/>
          <w:szCs w:val="24"/>
          <w:lang w:val="cs-CZ"/>
        </w:rPr>
        <w:t xml:space="preserve"> 2021/2022 </w:t>
      </w:r>
      <w:r w:rsidR="0071307E">
        <w:rPr>
          <w:rFonts w:cs="Times New Roman"/>
          <w:sz w:val="24"/>
          <w:szCs w:val="24"/>
          <w:lang w:val="cs-CZ"/>
        </w:rPr>
        <w:t>sedm</w:t>
      </w:r>
      <w:r w:rsidRPr="0071307E">
        <w:rPr>
          <w:rFonts w:cs="Times New Roman"/>
          <w:sz w:val="24"/>
          <w:szCs w:val="24"/>
          <w:lang w:val="cs-CZ"/>
        </w:rPr>
        <w:t xml:space="preserve"> předmětů vyučovaných v cizím jazyce, které si v souhrnu zapsalo 650 studentů.</w:t>
      </w:r>
    </w:p>
    <w:p w14:paraId="1AFF4111" w14:textId="77777777" w:rsidR="00B15F36" w:rsidRPr="00717594" w:rsidRDefault="00B15F36" w:rsidP="0071307E">
      <w:pPr>
        <w:pStyle w:val="Zkladntext"/>
        <w:spacing w:before="120" w:after="120"/>
        <w:ind w:left="0" w:firstLine="284"/>
        <w:jc w:val="both"/>
        <w:rPr>
          <w:rFonts w:cs="Times New Roman"/>
          <w:sz w:val="24"/>
          <w:szCs w:val="24"/>
          <w:lang w:val="cs-CZ"/>
        </w:rPr>
      </w:pPr>
      <w:r w:rsidRPr="00717594">
        <w:rPr>
          <w:rFonts w:cs="Times New Roman"/>
          <w:sz w:val="24"/>
          <w:szCs w:val="24"/>
          <w:lang w:val="cs-CZ"/>
        </w:rPr>
        <w:t xml:space="preserve">Během roku 2021 docházelo k inovaci výuky vybraných předmětů v rámci projektů </w:t>
      </w:r>
      <w:r w:rsidRPr="00717594">
        <w:rPr>
          <w:rFonts w:cs="Times New Roman"/>
          <w:sz w:val="24"/>
          <w:szCs w:val="24"/>
          <w:lang w:val="cs-CZ"/>
        </w:rPr>
        <w:lastRenderedPageBreak/>
        <w:t>podporovaných z Operačního programu Věda, výzkum a vzdělávání, konkrétně 3PA412 Personální řízení 2.</w:t>
      </w:r>
    </w:p>
    <w:p w14:paraId="4D6FE292" w14:textId="77777777" w:rsidR="00B15F36" w:rsidRPr="00717594" w:rsidRDefault="00B15F36" w:rsidP="0071307E">
      <w:pPr>
        <w:pStyle w:val="Zkladntext"/>
        <w:spacing w:before="120" w:after="120"/>
        <w:ind w:left="0" w:firstLine="284"/>
        <w:jc w:val="both"/>
        <w:rPr>
          <w:rFonts w:cs="Times New Roman"/>
          <w:sz w:val="24"/>
          <w:szCs w:val="24"/>
          <w:lang w:val="cs-CZ"/>
        </w:rPr>
      </w:pPr>
      <w:r w:rsidRPr="00717594">
        <w:rPr>
          <w:rFonts w:cs="Times New Roman"/>
          <w:sz w:val="24"/>
          <w:szCs w:val="24"/>
          <w:lang w:val="cs-CZ"/>
        </w:rPr>
        <w:t>Předmět 3PA412 Personální řízení 2 byl vyhlášen děkanem FPH jako jeden ze dvou nejlepších povinných předmětů FPH v roce 2021 (LS2020/2021 a ZS2021/2022).</w:t>
      </w:r>
    </w:p>
    <w:p w14:paraId="5853DA1F" w14:textId="77777777" w:rsidR="00B15F36" w:rsidRPr="00B15F36" w:rsidRDefault="00B15F36" w:rsidP="0071307E">
      <w:pPr>
        <w:pStyle w:val="Zkladntext"/>
        <w:spacing w:before="120" w:after="120"/>
        <w:ind w:left="0" w:firstLine="284"/>
        <w:jc w:val="both"/>
        <w:rPr>
          <w:rFonts w:cs="Times New Roman"/>
          <w:sz w:val="24"/>
          <w:szCs w:val="24"/>
        </w:rPr>
      </w:pPr>
      <w:r w:rsidRPr="0071307E">
        <w:rPr>
          <w:rFonts w:cs="Times New Roman"/>
          <w:sz w:val="24"/>
          <w:szCs w:val="24"/>
          <w:lang w:val="de-DE"/>
        </w:rPr>
        <w:t xml:space="preserve">Kolektiv autorů </w:t>
      </w:r>
      <w:r w:rsidR="0069247C">
        <w:rPr>
          <w:rFonts w:cs="Times New Roman"/>
          <w:sz w:val="24"/>
          <w:szCs w:val="24"/>
          <w:lang w:val="de-DE"/>
        </w:rPr>
        <w:t>k</w:t>
      </w:r>
      <w:r w:rsidRPr="0071307E">
        <w:rPr>
          <w:rFonts w:cs="Times New Roman"/>
          <w:sz w:val="24"/>
          <w:szCs w:val="24"/>
          <w:lang w:val="de-DE"/>
        </w:rPr>
        <w:t xml:space="preserve">atedry personalistiky (PhDr. </w:t>
      </w:r>
      <w:r w:rsidRPr="00B15F36">
        <w:rPr>
          <w:rFonts w:cs="Times New Roman"/>
          <w:sz w:val="24"/>
          <w:szCs w:val="24"/>
        </w:rPr>
        <w:t xml:space="preserve">Marcela Palíšková, Ph.D., Ing. Kateřina Legnerová, Ph.D. MBA a Ing. Marek Stříteský, Ph.D.) vydal odbornou knihu (učebnici) Personální řízení: úvod do moderní personalistiky (C. H. Beck, 2021). Tato učebnice je novou základní literaturou pro povinné předměty vyučované </w:t>
      </w:r>
      <w:r w:rsidR="0071307E">
        <w:rPr>
          <w:rFonts w:cs="Times New Roman"/>
          <w:sz w:val="24"/>
          <w:szCs w:val="24"/>
        </w:rPr>
        <w:t>k</w:t>
      </w:r>
      <w:r w:rsidRPr="00B15F36">
        <w:rPr>
          <w:rFonts w:cs="Times New Roman"/>
          <w:sz w:val="24"/>
          <w:szCs w:val="24"/>
        </w:rPr>
        <w:t>atedrou personalistiky na bakalářském stupni studia.</w:t>
      </w:r>
    </w:p>
    <w:p w14:paraId="23E3C45C" w14:textId="77777777" w:rsidR="00B15F36" w:rsidRPr="00B15F36" w:rsidRDefault="00B15F36" w:rsidP="0071307E">
      <w:pPr>
        <w:pStyle w:val="Zkladntext"/>
        <w:spacing w:before="120" w:after="120"/>
        <w:ind w:left="0" w:firstLine="284"/>
        <w:jc w:val="both"/>
        <w:rPr>
          <w:rFonts w:cs="Times New Roman"/>
          <w:sz w:val="24"/>
          <w:szCs w:val="24"/>
        </w:rPr>
      </w:pPr>
      <w:r w:rsidRPr="00B15F36">
        <w:rPr>
          <w:rFonts w:cs="Times New Roman"/>
          <w:sz w:val="24"/>
          <w:szCs w:val="24"/>
        </w:rPr>
        <w:t xml:space="preserve">V rámci pedagogické činnosti vypisuje </w:t>
      </w:r>
      <w:r w:rsidR="0071307E">
        <w:rPr>
          <w:rFonts w:cs="Times New Roman"/>
          <w:sz w:val="24"/>
          <w:szCs w:val="24"/>
        </w:rPr>
        <w:t>k</w:t>
      </w:r>
      <w:r w:rsidRPr="00B15F36">
        <w:rPr>
          <w:rFonts w:cs="Times New Roman"/>
          <w:sz w:val="24"/>
          <w:szCs w:val="24"/>
        </w:rPr>
        <w:t xml:space="preserve">atedra personalistiky jak vlastní témata bakalářských a diplomových prací, tak témata ve spolupráci s firemními partnery. Všechna témata jsou zveřejňována na webu </w:t>
      </w:r>
      <w:r w:rsidR="0071307E">
        <w:rPr>
          <w:rFonts w:cs="Times New Roman"/>
          <w:sz w:val="24"/>
          <w:szCs w:val="24"/>
        </w:rPr>
        <w:t>k</w:t>
      </w:r>
      <w:r w:rsidRPr="00B15F36">
        <w:rPr>
          <w:rFonts w:cs="Times New Roman"/>
          <w:sz w:val="24"/>
          <w:szCs w:val="24"/>
        </w:rPr>
        <w:t xml:space="preserve">atedry personalistiky. </w:t>
      </w:r>
    </w:p>
    <w:p w14:paraId="73F0C2E1" w14:textId="77777777" w:rsidR="00B15F36" w:rsidRPr="00B15F36" w:rsidRDefault="00B15F36" w:rsidP="0071307E">
      <w:pPr>
        <w:pStyle w:val="Zkladntext"/>
        <w:spacing w:before="120" w:after="120"/>
        <w:ind w:left="0" w:firstLine="284"/>
        <w:jc w:val="both"/>
        <w:rPr>
          <w:rFonts w:cs="Times New Roman"/>
          <w:sz w:val="24"/>
          <w:szCs w:val="24"/>
        </w:rPr>
      </w:pPr>
      <w:r w:rsidRPr="0071307E">
        <w:rPr>
          <w:rFonts w:cs="Times New Roman"/>
          <w:b/>
          <w:i/>
          <w:sz w:val="24"/>
          <w:szCs w:val="24"/>
        </w:rPr>
        <w:t xml:space="preserve">Spolupráce </w:t>
      </w:r>
      <w:r w:rsidR="0069247C">
        <w:rPr>
          <w:rFonts w:cs="Times New Roman"/>
          <w:b/>
          <w:i/>
          <w:sz w:val="24"/>
          <w:szCs w:val="24"/>
        </w:rPr>
        <w:t>k</w:t>
      </w:r>
      <w:r w:rsidRPr="0071307E">
        <w:rPr>
          <w:rFonts w:cs="Times New Roman"/>
          <w:b/>
          <w:i/>
          <w:sz w:val="24"/>
          <w:szCs w:val="24"/>
        </w:rPr>
        <w:t>atedry personalistiky s</w:t>
      </w:r>
      <w:r w:rsidR="0071307E" w:rsidRPr="0071307E">
        <w:rPr>
          <w:rFonts w:cs="Times New Roman"/>
          <w:b/>
          <w:i/>
          <w:sz w:val="24"/>
          <w:szCs w:val="24"/>
        </w:rPr>
        <w:t> </w:t>
      </w:r>
      <w:r w:rsidRPr="0071307E">
        <w:rPr>
          <w:rFonts w:cs="Times New Roman"/>
          <w:b/>
          <w:i/>
          <w:sz w:val="24"/>
          <w:szCs w:val="24"/>
        </w:rPr>
        <w:t>absolventy</w:t>
      </w:r>
      <w:r w:rsidR="0071307E" w:rsidRPr="0071307E">
        <w:rPr>
          <w:rFonts w:cs="Times New Roman"/>
          <w:b/>
          <w:i/>
          <w:sz w:val="24"/>
          <w:szCs w:val="24"/>
        </w:rPr>
        <w:t>.</w:t>
      </w:r>
      <w:r w:rsidR="0071307E">
        <w:rPr>
          <w:rFonts w:cs="Times New Roman"/>
          <w:sz w:val="24"/>
          <w:szCs w:val="24"/>
        </w:rPr>
        <w:t xml:space="preserve"> </w:t>
      </w:r>
      <w:r w:rsidRPr="00B15F36">
        <w:rPr>
          <w:rFonts w:cs="Times New Roman"/>
          <w:sz w:val="24"/>
          <w:szCs w:val="24"/>
        </w:rPr>
        <w:t>Katedra personalistiky v roce 2021 realizovala kontakty s komunitou absolventů vedlejší specializace 3HR Personální management s názvem HR Alumni ve velmi omezené míře, a to z důvodu pandemie Covid-19. Oživení těchto aktivit je plánováno pro rok 2022.</w:t>
      </w:r>
    </w:p>
    <w:p w14:paraId="76711A2F" w14:textId="77777777" w:rsidR="00B15F36" w:rsidRPr="00717594" w:rsidRDefault="00B15F36" w:rsidP="0071307E">
      <w:pPr>
        <w:pStyle w:val="Zkladntext"/>
        <w:spacing w:before="120" w:after="120"/>
        <w:ind w:left="0" w:firstLine="284"/>
        <w:jc w:val="both"/>
        <w:rPr>
          <w:rFonts w:cs="Times New Roman"/>
          <w:sz w:val="24"/>
          <w:szCs w:val="24"/>
          <w:lang w:val="de-DE"/>
        </w:rPr>
      </w:pPr>
      <w:r w:rsidRPr="0071307E">
        <w:rPr>
          <w:rFonts w:cs="Times New Roman"/>
          <w:sz w:val="24"/>
          <w:szCs w:val="24"/>
        </w:rPr>
        <w:t>V</w:t>
      </w:r>
      <w:r w:rsidR="0071307E" w:rsidRPr="0071307E">
        <w:rPr>
          <w:rFonts w:cs="Times New Roman"/>
          <w:sz w:val="24"/>
          <w:szCs w:val="24"/>
        </w:rPr>
        <w:t xml:space="preserve"> rámci</w:t>
      </w:r>
      <w:r w:rsidRPr="0071307E">
        <w:rPr>
          <w:rFonts w:cs="Times New Roman"/>
          <w:b/>
          <w:i/>
          <w:sz w:val="24"/>
          <w:szCs w:val="24"/>
        </w:rPr>
        <w:t xml:space="preserve"> vědeckovýzkumné činnosti</w:t>
      </w:r>
      <w:r w:rsidRPr="00B15F36">
        <w:rPr>
          <w:rFonts w:cs="Times New Roman"/>
          <w:sz w:val="24"/>
          <w:szCs w:val="24"/>
        </w:rPr>
        <w:t xml:space="preserve"> členové katedry </w:t>
      </w:r>
      <w:r w:rsidR="0071307E">
        <w:rPr>
          <w:rFonts w:cs="Times New Roman"/>
          <w:sz w:val="24"/>
          <w:szCs w:val="24"/>
        </w:rPr>
        <w:t>v</w:t>
      </w:r>
      <w:r w:rsidRPr="00B15F36">
        <w:rPr>
          <w:rFonts w:cs="Times New Roman"/>
          <w:sz w:val="24"/>
          <w:szCs w:val="24"/>
        </w:rPr>
        <w:t xml:space="preserve"> roce 2021 pokračoval</w:t>
      </w:r>
      <w:r w:rsidR="0071307E">
        <w:rPr>
          <w:rFonts w:cs="Times New Roman"/>
          <w:sz w:val="24"/>
          <w:szCs w:val="24"/>
        </w:rPr>
        <w:t>i v</w:t>
      </w:r>
      <w:r w:rsidRPr="00B15F36">
        <w:rPr>
          <w:rFonts w:cs="Times New Roman"/>
          <w:sz w:val="24"/>
          <w:szCs w:val="24"/>
        </w:rPr>
        <w:t xml:space="preserve"> řešení projektu TA ČR, č. TL02000017, s názvem Mezigenerační management pro podporu digitalizace ve stavebnictví. Jeho hlavním příjemcem je Vysoká škola technická a ekonomická v Českých Budějovicích, dalším příjemcem pak Fakulta podnikohospodářská VŠE a SWIETELSKY stavební s.r.o. Projekt reaguje na přetrvávající a prohlubující se rozdíl mezi potřebou pracovat s digitalizovanými systémy v rámci zpracování informací a schopnostmi starších pracovníků se s těmito výzvami vyrovnat. Změny ve věkové struktuře společnosti vyžadují podporu zaměstnávání lidí ve věku 55+ s ohledem na IT prostředí a digitalizaci dokumentů, se kterými musí pracovat. Projekt nabízí firmám v oblasti stavebnictví (příprava a realizace staveb) nástroj, který jim umožní v rámci digitalizace zvýšit potenciál zaměstnanců pomocí mezigeneračního sdílení znalostí, dovedností, kompetencí a zkušeností. Očekávaným výstupem by měli být více motivovaní a kompetentní zaměstnanci a zlepšení komunikace ve firmě. </w:t>
      </w:r>
      <w:r w:rsidRPr="00717594">
        <w:rPr>
          <w:rFonts w:cs="Times New Roman"/>
          <w:sz w:val="24"/>
          <w:szCs w:val="24"/>
          <w:lang w:val="de-DE"/>
        </w:rPr>
        <w:t xml:space="preserve">Výstupem projektu je publikace LOJDA, Jan, aj. (spoluautorem za </w:t>
      </w:r>
      <w:r w:rsidR="0071307E" w:rsidRPr="00717594">
        <w:rPr>
          <w:rFonts w:cs="Times New Roman"/>
          <w:sz w:val="24"/>
          <w:szCs w:val="24"/>
          <w:lang w:val="de-DE"/>
        </w:rPr>
        <w:t>k</w:t>
      </w:r>
      <w:r w:rsidRPr="00717594">
        <w:rPr>
          <w:rFonts w:cs="Times New Roman"/>
          <w:sz w:val="24"/>
          <w:szCs w:val="24"/>
          <w:lang w:val="de-DE"/>
        </w:rPr>
        <w:t>atedru personalistiky doc. Ing. Otakar Němec, CSc.) Mezigenerační sdílení kompetencí. 1. vyd. České Budějovice: JKA s.r.o, 2021. 291 s. ISBN 978-80-7468-180-6.</w:t>
      </w:r>
    </w:p>
    <w:p w14:paraId="6C06855E" w14:textId="77777777" w:rsidR="00B15F36" w:rsidRPr="00717594" w:rsidRDefault="00B15F36" w:rsidP="0071307E">
      <w:pPr>
        <w:pStyle w:val="Zkladntext"/>
        <w:spacing w:before="120" w:after="120"/>
        <w:ind w:left="0" w:firstLine="284"/>
        <w:jc w:val="both"/>
        <w:rPr>
          <w:rFonts w:cs="Times New Roman"/>
          <w:sz w:val="24"/>
          <w:szCs w:val="24"/>
          <w:lang w:val="de-DE"/>
        </w:rPr>
      </w:pPr>
      <w:r w:rsidRPr="00717594">
        <w:rPr>
          <w:rFonts w:cs="Times New Roman"/>
          <w:sz w:val="24"/>
          <w:szCs w:val="24"/>
          <w:lang w:val="de-DE"/>
        </w:rPr>
        <w:t>V publikační činnosti členové katedry vč</w:t>
      </w:r>
      <w:r w:rsidR="0071307E" w:rsidRPr="00717594">
        <w:rPr>
          <w:rFonts w:cs="Times New Roman"/>
          <w:sz w:val="24"/>
          <w:szCs w:val="24"/>
          <w:lang w:val="de-DE"/>
        </w:rPr>
        <w:t>etně</w:t>
      </w:r>
      <w:r w:rsidRPr="00717594">
        <w:rPr>
          <w:rFonts w:cs="Times New Roman"/>
          <w:sz w:val="24"/>
          <w:szCs w:val="24"/>
          <w:lang w:val="de-DE"/>
        </w:rPr>
        <w:t xml:space="preserve"> doktorandů publikovali příspěvky do monografií, z toho ve dvou případech do monografií mezinárodních, dále pak příspěvky na mezinárodních konferencích a v odborných časopisech. Kolektiv autorů </w:t>
      </w:r>
      <w:r w:rsidR="0071307E" w:rsidRPr="00717594">
        <w:rPr>
          <w:rFonts w:cs="Times New Roman"/>
          <w:sz w:val="24"/>
          <w:szCs w:val="24"/>
          <w:lang w:val="de-DE"/>
        </w:rPr>
        <w:t>k</w:t>
      </w:r>
      <w:r w:rsidRPr="00717594">
        <w:rPr>
          <w:rFonts w:cs="Times New Roman"/>
          <w:sz w:val="24"/>
          <w:szCs w:val="24"/>
          <w:lang w:val="de-DE"/>
        </w:rPr>
        <w:t>atedry personalistiky vydal odbornou knihu (učebnici) Personální řízení: úvod do moderní personalistiky (C. H. Beck, 2021). V databázi publikační činnosti VŠE je evidováno za rok 2021 celkem 9 publikací.</w:t>
      </w:r>
    </w:p>
    <w:p w14:paraId="51375092" w14:textId="77777777" w:rsidR="00B15F36" w:rsidRPr="00FE54AB" w:rsidRDefault="00B15F36" w:rsidP="0071307E">
      <w:pPr>
        <w:pStyle w:val="Zkladntext"/>
        <w:spacing w:before="120" w:after="120"/>
        <w:ind w:left="0" w:firstLine="284"/>
        <w:jc w:val="both"/>
        <w:rPr>
          <w:rFonts w:cs="Times New Roman"/>
          <w:sz w:val="24"/>
          <w:szCs w:val="24"/>
          <w:lang w:val="de-DE"/>
        </w:rPr>
      </w:pPr>
      <w:r w:rsidRPr="00FE54AB">
        <w:rPr>
          <w:rFonts w:cs="Times New Roman"/>
          <w:b/>
          <w:i/>
          <w:sz w:val="24"/>
          <w:szCs w:val="24"/>
          <w:lang w:val="de-DE"/>
        </w:rPr>
        <w:t>Smluvní výzkum a exekutivní vzdělávání</w:t>
      </w:r>
      <w:r w:rsidR="0071307E" w:rsidRPr="00FE54AB">
        <w:rPr>
          <w:rFonts w:cs="Times New Roman"/>
          <w:b/>
          <w:i/>
          <w:sz w:val="24"/>
          <w:szCs w:val="24"/>
          <w:lang w:val="de-DE"/>
        </w:rPr>
        <w:t>.</w:t>
      </w:r>
      <w:r w:rsidR="0071307E" w:rsidRPr="00FE54AB">
        <w:rPr>
          <w:rFonts w:cs="Times New Roman"/>
          <w:sz w:val="24"/>
          <w:szCs w:val="24"/>
          <w:lang w:val="de-DE"/>
        </w:rPr>
        <w:t xml:space="preserve"> </w:t>
      </w:r>
      <w:r w:rsidRPr="00FE54AB">
        <w:rPr>
          <w:rFonts w:cs="Times New Roman"/>
          <w:sz w:val="24"/>
          <w:szCs w:val="24"/>
          <w:lang w:val="de-DE"/>
        </w:rPr>
        <w:t xml:space="preserve">V roce 2021 byl rovněž </w:t>
      </w:r>
      <w:r w:rsidR="0071307E" w:rsidRPr="00FE54AB">
        <w:rPr>
          <w:rFonts w:cs="Times New Roman"/>
          <w:sz w:val="24"/>
          <w:szCs w:val="24"/>
          <w:lang w:val="de-DE"/>
        </w:rPr>
        <w:t>k</w:t>
      </w:r>
      <w:r w:rsidRPr="00FE54AB">
        <w:rPr>
          <w:rFonts w:cs="Times New Roman"/>
          <w:sz w:val="24"/>
          <w:szCs w:val="24"/>
          <w:lang w:val="de-DE"/>
        </w:rPr>
        <w:t>atedrou personalistiky v rámci exekutivního vzdělávání započat 6. ročník Akademie personalistiky, jehož se účastní 17 manažerů. Vzdělávací program je postaven na spolupráci vědeckých odborníků a odborníků z praxe tak, aby účastníci byli seznámeni jak s teoretickými východisky pro personální management, tak s efektivními nástroji a nejlepšími praktikami. Program je sestaven z jednotlivých modulů, které pokrývají celý proces personálního řízení, od personálního plánování, přes získávání, rozvoj a vzdělávání a odměňování pracovníků až po outlacement. Nedílnou součástí vzdělávacího programu je sdílení znalostí a zkušeností účastníků programu. Zahájení dalšího ročníku bylo přesunuto do následujícího roku z důvodu probíhající pandemie Covid-19.</w:t>
      </w:r>
    </w:p>
    <w:p w14:paraId="521AE0C2" w14:textId="77777777" w:rsidR="00B15F36" w:rsidRPr="00FE54AB" w:rsidRDefault="00B15F36" w:rsidP="0071307E">
      <w:pPr>
        <w:pStyle w:val="Zkladntext"/>
        <w:spacing w:before="120" w:after="120"/>
        <w:ind w:left="0" w:firstLine="284"/>
        <w:jc w:val="both"/>
        <w:rPr>
          <w:rFonts w:cs="Times New Roman"/>
          <w:sz w:val="24"/>
          <w:szCs w:val="24"/>
          <w:lang w:val="de-DE"/>
        </w:rPr>
      </w:pPr>
      <w:r w:rsidRPr="00FE54AB">
        <w:rPr>
          <w:rFonts w:cs="Times New Roman"/>
          <w:sz w:val="24"/>
          <w:szCs w:val="24"/>
          <w:lang w:val="de-DE"/>
        </w:rPr>
        <w:t xml:space="preserve">V roce 2021 byl </w:t>
      </w:r>
      <w:r w:rsidR="00EF10C1" w:rsidRPr="00FE54AB">
        <w:rPr>
          <w:rFonts w:cs="Times New Roman"/>
          <w:sz w:val="24"/>
          <w:szCs w:val="24"/>
          <w:lang w:val="de-DE"/>
        </w:rPr>
        <w:t>k</w:t>
      </w:r>
      <w:r w:rsidRPr="00FE54AB">
        <w:rPr>
          <w:rFonts w:cs="Times New Roman"/>
          <w:sz w:val="24"/>
          <w:szCs w:val="24"/>
          <w:lang w:val="de-DE"/>
        </w:rPr>
        <w:t>atedrou personalistiky v rámci exekutivního vzdělávání F</w:t>
      </w:r>
      <w:r w:rsidR="00EF10C1" w:rsidRPr="00FE54AB">
        <w:rPr>
          <w:rFonts w:cs="Times New Roman"/>
          <w:sz w:val="24"/>
          <w:szCs w:val="24"/>
          <w:lang w:val="de-DE"/>
        </w:rPr>
        <w:t>PH</w:t>
      </w:r>
      <w:r w:rsidRPr="00FE54AB">
        <w:rPr>
          <w:rFonts w:cs="Times New Roman"/>
          <w:sz w:val="24"/>
          <w:szCs w:val="24"/>
          <w:lang w:val="de-DE"/>
        </w:rPr>
        <w:t xml:space="preserve"> rovněž </w:t>
      </w:r>
      <w:r w:rsidRPr="00FE54AB">
        <w:rPr>
          <w:rFonts w:cs="Times New Roman"/>
          <w:sz w:val="24"/>
          <w:szCs w:val="24"/>
          <w:lang w:val="de-DE"/>
        </w:rPr>
        <w:lastRenderedPageBreak/>
        <w:t>realizován vzdělávací program Comp&amp;Ben akademie a Praktický Comp&amp;Ben, jichž se účastnilo 62 manažerů či specialistů z firemní praxe.</w:t>
      </w:r>
    </w:p>
    <w:p w14:paraId="6C2D45A5" w14:textId="77777777" w:rsidR="00B15F36" w:rsidRPr="00B15F36" w:rsidRDefault="00B15F36" w:rsidP="0071307E">
      <w:pPr>
        <w:pStyle w:val="Zkladntext"/>
        <w:spacing w:before="120" w:after="120"/>
        <w:ind w:left="0" w:firstLine="284"/>
        <w:jc w:val="both"/>
        <w:rPr>
          <w:rFonts w:cs="Times New Roman"/>
          <w:sz w:val="24"/>
          <w:szCs w:val="24"/>
        </w:rPr>
      </w:pPr>
      <w:r w:rsidRPr="00FE54AB">
        <w:rPr>
          <w:rFonts w:cs="Times New Roman"/>
          <w:sz w:val="24"/>
          <w:szCs w:val="24"/>
          <w:lang w:val="de-DE"/>
        </w:rPr>
        <w:t xml:space="preserve">V roce 2021 </w:t>
      </w:r>
      <w:r w:rsidR="00EF10C1" w:rsidRPr="00FE54AB">
        <w:rPr>
          <w:rFonts w:cs="Times New Roman"/>
          <w:sz w:val="24"/>
          <w:szCs w:val="24"/>
          <w:lang w:val="de-DE"/>
        </w:rPr>
        <w:t>k</w:t>
      </w:r>
      <w:r w:rsidRPr="00FE54AB">
        <w:rPr>
          <w:rFonts w:cs="Times New Roman"/>
          <w:sz w:val="24"/>
          <w:szCs w:val="24"/>
          <w:lang w:val="de-DE"/>
        </w:rPr>
        <w:t xml:space="preserve">atedra personalistiky zahájila nový program v rámci exekutivního vzdělávání zaměření na recruitment s názvem Recruitment Academy. </w:t>
      </w:r>
      <w:r w:rsidRPr="00B15F36">
        <w:rPr>
          <w:rFonts w:cs="Times New Roman"/>
          <w:sz w:val="24"/>
          <w:szCs w:val="24"/>
        </w:rPr>
        <w:t>V loňském roce se tohoto programu účastnilo 41 osob z řad personalistů, HR specialistů a manažerů.</w:t>
      </w:r>
    </w:p>
    <w:p w14:paraId="1FD5BC9C" w14:textId="77777777" w:rsidR="002401CE" w:rsidRDefault="00B15F36" w:rsidP="0071307E">
      <w:pPr>
        <w:pStyle w:val="Zkladntext"/>
        <w:spacing w:before="120" w:after="120"/>
        <w:ind w:left="0" w:firstLine="284"/>
        <w:jc w:val="both"/>
        <w:rPr>
          <w:rFonts w:cs="Times New Roman"/>
          <w:sz w:val="24"/>
          <w:szCs w:val="24"/>
        </w:rPr>
      </w:pPr>
      <w:r w:rsidRPr="00EF10C1">
        <w:rPr>
          <w:rFonts w:cs="Times New Roman"/>
          <w:b/>
          <w:i/>
          <w:sz w:val="24"/>
          <w:szCs w:val="24"/>
        </w:rPr>
        <w:t>Mezinárodní činnost katedry</w:t>
      </w:r>
      <w:r w:rsidR="00EF10C1" w:rsidRPr="00EF10C1">
        <w:rPr>
          <w:rFonts w:cs="Times New Roman"/>
          <w:b/>
          <w:i/>
          <w:sz w:val="24"/>
          <w:szCs w:val="24"/>
        </w:rPr>
        <w:t>.</w:t>
      </w:r>
      <w:r w:rsidR="00EF10C1">
        <w:rPr>
          <w:rFonts w:cs="Times New Roman"/>
          <w:sz w:val="24"/>
          <w:szCs w:val="24"/>
        </w:rPr>
        <w:t xml:space="preserve"> </w:t>
      </w:r>
      <w:r w:rsidRPr="00B15F36">
        <w:rPr>
          <w:rFonts w:cs="Times New Roman"/>
          <w:sz w:val="24"/>
          <w:szCs w:val="24"/>
        </w:rPr>
        <w:t>Katedra personalistiky je dále zapojena prostřednictvím Ing. Kateřiny Legnerové, Ph.D. do mezinárodního výzkumného týmu CEEIRT (Central and Eastern European International Research Team).</w:t>
      </w:r>
    </w:p>
    <w:p w14:paraId="65B17547" w14:textId="77777777" w:rsidR="002401CE" w:rsidRPr="002401CE" w:rsidRDefault="002401CE" w:rsidP="002401CE">
      <w:pPr>
        <w:spacing w:after="120" w:line="240" w:lineRule="auto"/>
        <w:rPr>
          <w:rFonts w:cs="Times New Roman"/>
          <w:sz w:val="24"/>
          <w:szCs w:val="24"/>
        </w:rPr>
      </w:pPr>
    </w:p>
    <w:p w14:paraId="63ECFF01" w14:textId="77777777" w:rsidR="002401CE" w:rsidRPr="002401CE" w:rsidRDefault="002401CE" w:rsidP="002401CE">
      <w:pPr>
        <w:spacing w:after="120" w:line="240" w:lineRule="auto"/>
        <w:rPr>
          <w:rFonts w:cs="Times New Roman"/>
          <w:b/>
          <w:sz w:val="24"/>
          <w:szCs w:val="24"/>
        </w:rPr>
      </w:pPr>
      <w:r w:rsidRPr="002401CE">
        <w:rPr>
          <w:rFonts w:cs="Times New Roman"/>
          <w:b/>
          <w:sz w:val="24"/>
          <w:szCs w:val="24"/>
        </w:rPr>
        <w:t>11.1.8</w:t>
      </w:r>
      <w:r w:rsidR="000066D1">
        <w:rPr>
          <w:rFonts w:cs="Times New Roman"/>
          <w:b/>
          <w:sz w:val="24"/>
          <w:szCs w:val="24"/>
        </w:rPr>
        <w:t> </w:t>
      </w:r>
      <w:r w:rsidRPr="002401CE">
        <w:rPr>
          <w:rFonts w:cs="Times New Roman"/>
          <w:b/>
          <w:sz w:val="24"/>
          <w:szCs w:val="24"/>
        </w:rPr>
        <w:t>Katedra podnikání</w:t>
      </w:r>
    </w:p>
    <w:p w14:paraId="15FFBDE1" w14:textId="77777777" w:rsidR="00F969CB" w:rsidRPr="00F969CB" w:rsidRDefault="00F969CB" w:rsidP="00F969CB">
      <w:pPr>
        <w:spacing w:after="120" w:line="240" w:lineRule="auto"/>
        <w:rPr>
          <w:rFonts w:cs="Times New Roman"/>
          <w:sz w:val="24"/>
          <w:szCs w:val="24"/>
        </w:rPr>
      </w:pPr>
      <w:r w:rsidRPr="00F969CB">
        <w:rPr>
          <w:rFonts w:cs="Times New Roman"/>
          <w:sz w:val="24"/>
          <w:szCs w:val="24"/>
        </w:rPr>
        <w:t xml:space="preserve">Katedra podnikání je vůdčím pedagogickým, výzkumným a konzultačním pracovištěm pro oblast podnikání a inovací v regionu střední Evropy. Posláním </w:t>
      </w:r>
      <w:r w:rsidR="00193171">
        <w:rPr>
          <w:rFonts w:cs="Times New Roman"/>
          <w:sz w:val="24"/>
          <w:szCs w:val="24"/>
        </w:rPr>
        <w:t>k</w:t>
      </w:r>
      <w:r w:rsidRPr="00F969CB">
        <w:rPr>
          <w:rFonts w:cs="Times New Roman"/>
          <w:sz w:val="24"/>
          <w:szCs w:val="24"/>
        </w:rPr>
        <w:t xml:space="preserve">atedry podnikání je pomáhat začínajícím podnikatelům, pomáhat v rozvoji a růstu již existujícím podnikatelům a organizacím, mj. prostřednictvím managementu inovací a prosazovat trvale udržitelné podnikání. Vedoucím </w:t>
      </w:r>
      <w:r w:rsidR="00193171">
        <w:rPr>
          <w:rFonts w:cs="Times New Roman"/>
          <w:sz w:val="24"/>
          <w:szCs w:val="24"/>
        </w:rPr>
        <w:t>k</w:t>
      </w:r>
      <w:r w:rsidRPr="00F969CB">
        <w:rPr>
          <w:rFonts w:cs="Times New Roman"/>
          <w:sz w:val="24"/>
          <w:szCs w:val="24"/>
        </w:rPr>
        <w:t>atedry podnikání je prof. Ing. Mgr. Martin Lukeš, Ph.D., jeho zástupkyní Ing. Ivana Svobodová, Ph.D.</w:t>
      </w:r>
    </w:p>
    <w:p w14:paraId="0F242587" w14:textId="77777777" w:rsidR="00F969CB" w:rsidRPr="001B6FC7" w:rsidRDefault="00F969CB" w:rsidP="00F07CC0">
      <w:pPr>
        <w:pStyle w:val="Zkladntext"/>
        <w:spacing w:before="0" w:after="120"/>
        <w:ind w:left="0" w:firstLine="284"/>
        <w:jc w:val="both"/>
        <w:rPr>
          <w:rFonts w:cs="Times New Roman"/>
          <w:sz w:val="24"/>
          <w:szCs w:val="24"/>
          <w:lang w:val="cs-CZ"/>
        </w:rPr>
      </w:pPr>
      <w:r w:rsidRPr="001B6FC7">
        <w:rPr>
          <w:rFonts w:cs="Times New Roman"/>
          <w:sz w:val="24"/>
          <w:szCs w:val="24"/>
          <w:lang w:val="cs-CZ"/>
        </w:rPr>
        <w:t>Na katedře podnikání v r. 2021 pracovali dva zahraniční výzkumní pracovníci - Marko Orel, Ph.D. a Giuliano Sansone, dva zahraniční interní doktorandi Manuel Mayerhoffer a Ferhat Demir, a řada zahraničních externích doktorandů, z nichž Osmar Warsame a Florian Diener v průběhu roku svou disertační práci úspěšně obhájili.</w:t>
      </w:r>
    </w:p>
    <w:p w14:paraId="78C055C6" w14:textId="77777777" w:rsidR="00F969CB" w:rsidRPr="001B6FC7" w:rsidRDefault="00F969CB" w:rsidP="00F07CC0">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Pedagogická činnost katedry.</w:t>
      </w:r>
      <w:r w:rsidRPr="001B6FC7">
        <w:rPr>
          <w:rFonts w:cs="Times New Roman"/>
          <w:sz w:val="24"/>
          <w:szCs w:val="24"/>
          <w:lang w:val="cs-CZ"/>
        </w:rPr>
        <w:t xml:space="preserve"> Katedra podnikání zajišťovala výuku povinných předmětů v oblasti podnikání a inovačního managementu na bakalářském, magisterském i doktorském stupni studia, stejně jako výuku vedlejší specializace 3PO Podnikání v prezenční formě studia. Celkem </w:t>
      </w:r>
      <w:r w:rsidR="00193171">
        <w:rPr>
          <w:rFonts w:cs="Times New Roman"/>
          <w:sz w:val="24"/>
          <w:szCs w:val="24"/>
          <w:lang w:val="cs-CZ"/>
        </w:rPr>
        <w:t>k</w:t>
      </w:r>
      <w:r w:rsidRPr="001B6FC7">
        <w:rPr>
          <w:rFonts w:cs="Times New Roman"/>
          <w:sz w:val="24"/>
          <w:szCs w:val="24"/>
          <w:lang w:val="cs-CZ"/>
        </w:rPr>
        <w:t>atedra nabízela studentům výuku 26 předmětů na všech stupních studia i v rámci programů MBA a DBA. Důležitý je rozjezd předmět</w:t>
      </w:r>
      <w:r w:rsidR="000B20A5">
        <w:rPr>
          <w:rFonts w:cs="Times New Roman"/>
          <w:sz w:val="24"/>
          <w:szCs w:val="24"/>
          <w:lang w:val="cs-CZ"/>
        </w:rPr>
        <w:t>ů</w:t>
      </w:r>
      <w:r w:rsidRPr="001B6FC7">
        <w:rPr>
          <w:rFonts w:cs="Times New Roman"/>
          <w:sz w:val="24"/>
          <w:szCs w:val="24"/>
          <w:lang w:val="cs-CZ"/>
        </w:rPr>
        <w:t xml:space="preserve"> zaměřených na sociální podnikání na bakalářském i magisterském stupni studia. Předměty byly vyučovány nejen v českém, ale i anglickém a ruském jazyce. Postupně rozšiřována je zejména výuka v anglickém jazyce.</w:t>
      </w:r>
    </w:p>
    <w:p w14:paraId="05A793CE" w14:textId="77777777" w:rsidR="00F969CB" w:rsidRPr="00F969CB" w:rsidRDefault="00F969CB" w:rsidP="00F07CC0">
      <w:pPr>
        <w:pStyle w:val="Zkladntext"/>
        <w:spacing w:before="0" w:after="120"/>
        <w:ind w:left="0" w:firstLine="284"/>
        <w:jc w:val="both"/>
        <w:rPr>
          <w:rFonts w:cs="Times New Roman"/>
          <w:sz w:val="24"/>
          <w:szCs w:val="24"/>
        </w:rPr>
      </w:pPr>
      <w:r w:rsidRPr="001B6FC7">
        <w:rPr>
          <w:rFonts w:cs="Times New Roman"/>
          <w:b/>
          <w:i/>
          <w:sz w:val="24"/>
          <w:szCs w:val="24"/>
          <w:lang w:val="cs-CZ"/>
        </w:rPr>
        <w:t>Vědeckovýzkumná a mezinárodní činnost katedry.</w:t>
      </w:r>
      <w:r w:rsidRPr="001B6FC7">
        <w:rPr>
          <w:rFonts w:cs="Times New Roman"/>
          <w:sz w:val="24"/>
          <w:szCs w:val="24"/>
          <w:lang w:val="cs-CZ"/>
        </w:rPr>
        <w:t xml:space="preserve"> Vědecké a další odborné poznatky publikovali členové katedry v roce 2021 formou 55 publikačních výstupů, z toho 9 článků v časopise s impakt faktorem (vč. článků online first) a 10 článků v časopisech v databázi Scopus. </w:t>
      </w:r>
      <w:r w:rsidRPr="00F969CB">
        <w:rPr>
          <w:rFonts w:cs="Times New Roman"/>
          <w:sz w:val="24"/>
          <w:szCs w:val="24"/>
        </w:rPr>
        <w:t xml:space="preserve">Kvalita publikační činnosti </w:t>
      </w:r>
      <w:r w:rsidR="00193171">
        <w:rPr>
          <w:rFonts w:cs="Times New Roman"/>
          <w:sz w:val="24"/>
          <w:szCs w:val="24"/>
        </w:rPr>
        <w:t>k</w:t>
      </w:r>
      <w:r w:rsidRPr="00F969CB">
        <w:rPr>
          <w:rFonts w:cs="Times New Roman"/>
          <w:sz w:val="24"/>
          <w:szCs w:val="24"/>
        </w:rPr>
        <w:t>atedry podnikání zůstává vysoká, v r. 2021 její členové publikovali v prestižních mezinárodních časopisech, jako je Review of Managerial Science, International Journal of Entrepreneurial Behavior &amp; Research, Research Evaluation, Small Business Economics, Technological Forecasting and Social Change nebo European Economic Review. Za úspěch je možné považovat vydání knihy The Flexible Workplace autorů Marko Orel, Ondřej Dvouletý a Vanessa Ratten. Knihu vydalo nakladatelství Springer a podle informací z nakladatelství se jí prodalo již přes 25,000 výtisků. Příspěvky členů katedry zazněly na řadě dalších vědeckých a odborných konferencí v ČR i v zahraničí, za zmínku stojí např. konference EURAM, AOM, Work, Employment &amp; Society 2021, ISIRC nebo ICP. Byly též oceněny v rámci soutěže Cena děkana FPH (doc. Ondřej Dvouletý – 1. místo za článek „Estimating the effects of public subsidies on the performance of supported enterprises across firm sizes“ publikovaný v časopise Research Evaluation.</w:t>
      </w:r>
    </w:p>
    <w:p w14:paraId="08DDF784" w14:textId="77777777"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 xml:space="preserve">Katedra podnikání dále v květnu 2021 uspořádala online setkání s editory významných časopisů v oblasti Entrepreneurship. Marko Orel uspořádal v dubnu 2021 druhý ročník mezinárodního semináře Coworking Symposium. </w:t>
      </w:r>
    </w:p>
    <w:p w14:paraId="466D46D7" w14:textId="77777777"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 xml:space="preserve">Členové katedry se v r. 2021 zapojili do řešení řady zahraničních a tuzemských grantů a </w:t>
      </w:r>
      <w:r w:rsidRPr="00F969CB">
        <w:rPr>
          <w:rFonts w:cs="Times New Roman"/>
          <w:sz w:val="24"/>
          <w:szCs w:val="24"/>
        </w:rPr>
        <w:lastRenderedPageBreak/>
        <w:t xml:space="preserve">projektů. Jednalo se o projekty GAČR „Revize vlivu otevřených kanceláří na výkonnost a duševní pohodu: případ coworkingu“ (hlavní řešitel prof. Martin Lukeš) a „Rodinné konflikty v rodinných firmách: příčiny, efekty a moderátory“ (hlavní řešitel doc. Ondřej Machek z </w:t>
      </w:r>
      <w:r w:rsidR="00193171">
        <w:rPr>
          <w:rFonts w:cs="Times New Roman"/>
          <w:sz w:val="24"/>
          <w:szCs w:val="24"/>
        </w:rPr>
        <w:t>k</w:t>
      </w:r>
      <w:r w:rsidRPr="00F969CB">
        <w:rPr>
          <w:rFonts w:cs="Times New Roman"/>
          <w:sz w:val="24"/>
          <w:szCs w:val="24"/>
        </w:rPr>
        <w:t>atedry strategie). Probíhá také řešení dvou projektů TAČR Éta. Konkrétně se jedná o projekty „Prekarita jako reálná zkušenost sebezaměstaných a mikropodniků“ (hlavní řešitel prof. Martin Lukeš) realizovaný ve spolupráci se Sociologickým ústavem AV ČR a „Hodnocení ekonomických dopadů podpory výzkumu a vývoje na firemní sektor“ (hlavní řešitel doc. Ondřej Dvouletý) realizovaný ve spolupráci s Technologickým centrem AV ČR.</w:t>
      </w:r>
    </w:p>
    <w:p w14:paraId="69436F4F" w14:textId="77777777"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 xml:space="preserve">Dále byly získány dva mezinárodní projekty Erasmus+ a zahájeno jejich řešení. První projekt „Cowork4U: Coworking best practices for universities“, koordinovaný Marko Orlem, je zaměřen na rozvoj akademických coworkingových center. Druhý projekt „Harnessing the potential of the social economy towards a green transformation through the establishment of Socially Driven Green Labs within Universities“, je na VŠE řešený Lukášem Válkem.  </w:t>
      </w:r>
    </w:p>
    <w:p w14:paraId="5B12154B" w14:textId="77777777"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Realizováno bylo pět projektů interní grantové agentury „Strategic implications of digitalisation and fintechs for traditional business models of the financial service industry – an empirical study of banking“ (řešitel Florian Diener), „Critical factors of innovation success and profitability – A quantitative empirical study for the chemical and pharma industry“ (řešitel Norman Hendrik Riedel),  „A Cross-Cultural Perspective On Coworking Spaces“ (Manuel Mayerhoffer), „Měření a komparace společenského dopadu sociálních podniků: Vývoj a testování teoretického modelu“ (Georgios Polychronopoulos) a „Od iniciace k implementaci otevřené inovace ve státní správě: Případová studie Chytré karantény v ČR“ (Veronika Šlapáková Losová).</w:t>
      </w:r>
    </w:p>
    <w:p w14:paraId="5FC7D827" w14:textId="77777777"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Členové katedry také působí jako editoři v řadě recenzovaných mezinárodních časopisů v předmětné oblasti, mj. se jedná o časopisy Journal of Small Business Management, Journal of Entrepreneurship in Emerging Economies, Central European Business Review, Journal of Entrepreneurship, Management and Innovation, Československá psychologie nebo International Journal of Workplace Health Management.</w:t>
      </w:r>
    </w:p>
    <w:p w14:paraId="10BC3E51" w14:textId="77777777" w:rsidR="002401CE" w:rsidRDefault="00F969CB" w:rsidP="00F07CC0">
      <w:pPr>
        <w:pStyle w:val="Zkladntext"/>
        <w:spacing w:before="0" w:after="120"/>
        <w:ind w:left="0" w:firstLine="284"/>
        <w:jc w:val="both"/>
        <w:rPr>
          <w:rFonts w:cs="Times New Roman"/>
          <w:sz w:val="24"/>
          <w:szCs w:val="24"/>
        </w:rPr>
      </w:pPr>
      <w:r w:rsidRPr="00F07CC0">
        <w:rPr>
          <w:rFonts w:cs="Times New Roman"/>
          <w:b/>
          <w:i/>
          <w:sz w:val="24"/>
          <w:szCs w:val="24"/>
        </w:rPr>
        <w:t>Spolupráce s praxí a rozvoj podnikatelského ekosystému.</w:t>
      </w:r>
      <w:r w:rsidRPr="00F969CB">
        <w:rPr>
          <w:rFonts w:cs="Times New Roman"/>
          <w:sz w:val="24"/>
          <w:szCs w:val="24"/>
        </w:rPr>
        <w:t xml:space="preserve"> Dr. Jan Mareš realizoval kurz exekutivního vzdělávání v oblasti digitálního marketingu. Katedra podnikání velmi úzce spolupracovala s podnikatelským akcelerátorem VŠE xPORT. Dále v obou semestrech uspořádala soutěž Startup VŠE za účasti významných investorů. S katedrou spolupracovali a na výuce se podíleli také úspěšní podnikatelé, investoři a startupisté, např. Max Verteleskyi, Ondřej Bartoš, Kamil Vacek, Silke Horáková, Martin Vohánka, Kateřina Haring, Michal Makoš, Tomáš Turek a mnoho dalších. Člen katedry Michal Andera stál za zrodem akce Startup Night, která propojuje startupy z několika vysokých škol s investory a dalšími stakeholdery podnikatelského ekosystému. První Startup Night se uskutečnil 9. prosince 2021. V roce 2021 také pokračoval provoz Podnikatelské poradny při Katedře podnikání. Studenti měli možnost získat odborné poradenství nad rámec vyučovaných předmětů. Katedra podnikání se i v roce 2021 zapojila do spolupráce s neziskovou organizací Spolu dětem, o.p.s., která pomáhá dětem z dětských domovů.</w:t>
      </w:r>
    </w:p>
    <w:p w14:paraId="20AF5D5A" w14:textId="77777777" w:rsidR="00AD28BF" w:rsidRPr="002401CE" w:rsidRDefault="002401CE" w:rsidP="00F07CC0">
      <w:pPr>
        <w:spacing w:after="0" w:line="240" w:lineRule="auto"/>
        <w:rPr>
          <w:rFonts w:cs="Times New Roman"/>
          <w:b/>
          <w:sz w:val="24"/>
          <w:szCs w:val="24"/>
        </w:rPr>
      </w:pPr>
      <w:r w:rsidRPr="002401CE">
        <w:rPr>
          <w:rFonts w:cs="Times New Roman"/>
          <w:b/>
          <w:sz w:val="24"/>
          <w:szCs w:val="24"/>
        </w:rPr>
        <w:t>11.1.9</w:t>
      </w:r>
      <w:r w:rsidR="000066D1">
        <w:rPr>
          <w:rFonts w:cs="Times New Roman"/>
          <w:b/>
          <w:sz w:val="24"/>
          <w:szCs w:val="24"/>
        </w:rPr>
        <w:t> </w:t>
      </w:r>
      <w:r w:rsidRPr="002401CE">
        <w:rPr>
          <w:rFonts w:cs="Times New Roman"/>
          <w:b/>
          <w:sz w:val="24"/>
          <w:szCs w:val="24"/>
        </w:rPr>
        <w:t>Katedra strategie</w:t>
      </w:r>
    </w:p>
    <w:p w14:paraId="029D1AD1" w14:textId="77777777" w:rsidR="00D56C55" w:rsidRPr="00D56C55" w:rsidRDefault="00D56C55" w:rsidP="00D56C55">
      <w:pPr>
        <w:autoSpaceDE w:val="0"/>
        <w:autoSpaceDN w:val="0"/>
        <w:adjustRightInd w:val="0"/>
        <w:spacing w:after="120" w:line="240" w:lineRule="auto"/>
        <w:rPr>
          <w:rFonts w:cs="Times New Roman"/>
          <w:sz w:val="24"/>
          <w:szCs w:val="24"/>
        </w:rPr>
      </w:pPr>
      <w:r w:rsidRPr="00D56C55">
        <w:rPr>
          <w:rFonts w:cs="Times New Roman"/>
          <w:sz w:val="24"/>
          <w:szCs w:val="24"/>
        </w:rPr>
        <w:t xml:space="preserve">Katedra strategie navazuje na aktivity </w:t>
      </w:r>
      <w:r w:rsidR="00193171">
        <w:rPr>
          <w:rFonts w:cs="Times New Roman"/>
          <w:sz w:val="24"/>
          <w:szCs w:val="24"/>
        </w:rPr>
        <w:t>k</w:t>
      </w:r>
      <w:r w:rsidRPr="00D56C55">
        <w:rPr>
          <w:rFonts w:cs="Times New Roman"/>
          <w:sz w:val="24"/>
          <w:szCs w:val="24"/>
        </w:rPr>
        <w:t>atedry podnikové ekonomiky a svým vznikem k 1. 1. 2015 reaguje na změny ve studijním oboru Podniková ekonomika a management, které se udály ve světě v posledních 20-30 letech. Asi nejdůležitější změnou je významný posun v chápání podnikové ekonomiky jako celého studijního oboru (Business Administration, příp. Management), který se skládá z jednotlivých akademických disciplín (např. strategie, managementu, marketingu, financí apod.) a nikoliv jako jedné akademické disciplíny.</w:t>
      </w:r>
    </w:p>
    <w:p w14:paraId="601A8496" w14:textId="77777777"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b/>
          <w:sz w:val="24"/>
          <w:szCs w:val="24"/>
          <w:lang w:val="cs-CZ"/>
        </w:rPr>
        <w:t>Personální složení katedry.</w:t>
      </w:r>
      <w:r w:rsidRPr="00E303C9">
        <w:rPr>
          <w:rFonts w:cs="Times New Roman"/>
          <w:sz w:val="24"/>
          <w:szCs w:val="24"/>
          <w:lang w:val="cs-CZ"/>
        </w:rPr>
        <w:t xml:space="preserve"> Vedoucím katedry je prof. Ing. Jiří Hnilica, Ph.D., jeho </w:t>
      </w:r>
      <w:r w:rsidRPr="00E303C9">
        <w:rPr>
          <w:rFonts w:cs="Times New Roman"/>
          <w:sz w:val="24"/>
          <w:szCs w:val="24"/>
          <w:lang w:val="cs-CZ"/>
        </w:rPr>
        <w:lastRenderedPageBreak/>
        <w:t>zástupcem doc. Ing. Ladislav Tyll, MBA., Ph.D.  Katedru tvoří tým, který v roce 2021 pracoval ve složení: 5 profesorů, 7 docentů, 12 odborných asistentů, 1 vědecká pracovnice a 7 interních doktorandů a 3 odborné administrativní pracovnice (stav k 31. 12. 2021).</w:t>
      </w:r>
    </w:p>
    <w:p w14:paraId="745D6554" w14:textId="77777777"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Prof. Ing. Jiří Hnilica, Ph.D. vykonává funkci prorektora pro zahraniční vztahy VŠE. Doc. Ing. Hana Mikovcová, Ph.D. vykonává funkci proděkanky pro pedagogickou činnost FPH VŠE. Doc. Ing. Ladislav Tyll, MBA, Ph.D., je akademickým ředitelem magisterského programu International Management/CEMS a akademickým ředitelem cizojazyčných bakalářských programů FPH VŠE. Prof. Ing. Jindřich Špička, Ph.D. je garantem magisterského programu International Management/CEMS. Ing. Pavel Mikan je na FPH systémovým integrátorem.</w:t>
      </w:r>
    </w:p>
    <w:p w14:paraId="3E053B81" w14:textId="77777777" w:rsidR="00D56C55" w:rsidRPr="00D56C55" w:rsidRDefault="00D56C55" w:rsidP="00D56C55">
      <w:pPr>
        <w:pStyle w:val="Zkladntext"/>
        <w:spacing w:before="0"/>
        <w:ind w:left="0" w:firstLine="284"/>
        <w:jc w:val="both"/>
        <w:rPr>
          <w:rFonts w:cs="Times New Roman"/>
          <w:sz w:val="24"/>
          <w:szCs w:val="24"/>
          <w:lang w:val="cs-CZ"/>
        </w:rPr>
      </w:pPr>
      <w:r w:rsidRPr="00E303C9">
        <w:rPr>
          <w:rFonts w:cs="Times New Roman"/>
          <w:b/>
          <w:sz w:val="24"/>
          <w:szCs w:val="24"/>
          <w:lang w:val="cs-CZ"/>
        </w:rPr>
        <w:t>Pedagogická činnost katedry.</w:t>
      </w:r>
      <w:r w:rsidRPr="00E303C9">
        <w:rPr>
          <w:rFonts w:cs="Times New Roman"/>
          <w:sz w:val="24"/>
          <w:szCs w:val="24"/>
          <w:lang w:val="cs-CZ"/>
        </w:rPr>
        <w:t xml:space="preserve"> Katedra strategie zejména zajišťuje </w:t>
      </w:r>
      <w:r w:rsidRPr="00D56C55">
        <w:rPr>
          <w:rFonts w:cs="Times New Roman"/>
          <w:sz w:val="24"/>
          <w:szCs w:val="24"/>
          <w:lang w:val="cs-CZ"/>
        </w:rPr>
        <w:t>povinné předměty oboru na všech stupních studia:</w:t>
      </w:r>
    </w:p>
    <w:p w14:paraId="69C8A498" w14:textId="77777777" w:rsidR="00D56C55" w:rsidRPr="00D56C55" w:rsidRDefault="00D56C55" w:rsidP="00D56C55">
      <w:pPr>
        <w:pStyle w:val="Odstavecseseznamem"/>
        <w:widowControl w:val="0"/>
        <w:numPr>
          <w:ilvl w:val="0"/>
          <w:numId w:val="45"/>
        </w:numPr>
        <w:spacing w:after="120" w:line="240" w:lineRule="auto"/>
        <w:rPr>
          <w:rFonts w:cs="Times New Roman"/>
          <w:sz w:val="24"/>
          <w:szCs w:val="24"/>
        </w:rPr>
      </w:pPr>
      <w:r w:rsidRPr="00D56C55">
        <w:rPr>
          <w:rFonts w:cs="Times New Roman"/>
          <w:sz w:val="24"/>
          <w:szCs w:val="24"/>
        </w:rPr>
        <w:t>3SG200 Strategická analýza, 3SG201 Strategická analýza pro informatiky a statistiky; 3SG205 Strategická analýza (anglicky)</w:t>
      </w:r>
    </w:p>
    <w:p w14:paraId="515F482A" w14:textId="77777777" w:rsidR="00D56C55" w:rsidRPr="00D56C55" w:rsidRDefault="00D56C55" w:rsidP="00D56C55">
      <w:pPr>
        <w:pStyle w:val="Odstavecseseznamem"/>
        <w:widowControl w:val="0"/>
        <w:numPr>
          <w:ilvl w:val="0"/>
          <w:numId w:val="45"/>
        </w:numPr>
        <w:spacing w:after="120" w:line="240" w:lineRule="auto"/>
        <w:rPr>
          <w:rFonts w:cs="Times New Roman"/>
          <w:sz w:val="24"/>
          <w:szCs w:val="24"/>
          <w:lang w:val="de-DE"/>
        </w:rPr>
      </w:pPr>
      <w:r w:rsidRPr="00D56C55">
        <w:rPr>
          <w:rFonts w:cs="Times New Roman"/>
          <w:sz w:val="24"/>
          <w:szCs w:val="24"/>
          <w:lang w:val="de-DE"/>
        </w:rPr>
        <w:t>3SG400 Strategie; 3SG408 Strategie (anglicky) a 3SG415 Mezinárodní strategie (anglicky)</w:t>
      </w:r>
    </w:p>
    <w:p w14:paraId="4F605124" w14:textId="77777777" w:rsidR="00D56C55" w:rsidRPr="00D56C55" w:rsidRDefault="00D56C55" w:rsidP="00D56C55">
      <w:pPr>
        <w:pStyle w:val="Odstavecseseznamem"/>
        <w:widowControl w:val="0"/>
        <w:numPr>
          <w:ilvl w:val="0"/>
          <w:numId w:val="45"/>
        </w:numPr>
        <w:spacing w:after="120" w:line="240" w:lineRule="auto"/>
        <w:rPr>
          <w:rFonts w:cs="Times New Roman"/>
          <w:sz w:val="24"/>
          <w:szCs w:val="24"/>
        </w:rPr>
      </w:pPr>
      <w:r w:rsidRPr="00D56C55">
        <w:rPr>
          <w:rFonts w:cs="Times New Roman"/>
          <w:sz w:val="24"/>
          <w:szCs w:val="24"/>
        </w:rPr>
        <w:t>3SG210 Finanční management;</w:t>
      </w:r>
    </w:p>
    <w:p w14:paraId="3D15C2C5" w14:textId="77777777" w:rsidR="00D56C55" w:rsidRPr="00D56C55" w:rsidRDefault="00D56C55" w:rsidP="00D56C55">
      <w:pPr>
        <w:pStyle w:val="Odstavecseseznamem"/>
        <w:widowControl w:val="0"/>
        <w:numPr>
          <w:ilvl w:val="0"/>
          <w:numId w:val="45"/>
        </w:numPr>
        <w:spacing w:after="120" w:line="240" w:lineRule="auto"/>
        <w:rPr>
          <w:rFonts w:eastAsiaTheme="minorEastAsia" w:cs="Times New Roman"/>
          <w:sz w:val="24"/>
          <w:szCs w:val="24"/>
        </w:rPr>
      </w:pPr>
      <w:r w:rsidRPr="00D56C55">
        <w:rPr>
          <w:rFonts w:cs="Times New Roman"/>
          <w:sz w:val="24"/>
          <w:szCs w:val="24"/>
        </w:rPr>
        <w:t xml:space="preserve">3SG410 Manažerské finance, 3SG418 Manažerské finance (anglicky), 3SG416 Podnikové finance (anglicky) </w:t>
      </w:r>
    </w:p>
    <w:p w14:paraId="06DDE09A" w14:textId="77777777"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Katedra dále zabezpečuje tři vedlejší specializace včetně jejich anglické jazykové mutace: 3TM Turnaround Management, 3NG Nextgen Consulting; a RF Rodinná firma.</w:t>
      </w:r>
    </w:p>
    <w:p w14:paraId="08FE300B" w14:textId="77777777" w:rsidR="00D56C55" w:rsidRPr="00D56C55" w:rsidRDefault="00D56C55" w:rsidP="00D56C55">
      <w:pPr>
        <w:pStyle w:val="Zkladntext"/>
        <w:spacing w:before="0" w:after="120"/>
        <w:ind w:left="0" w:firstLine="284"/>
        <w:jc w:val="both"/>
        <w:rPr>
          <w:rFonts w:cs="Times New Roman"/>
          <w:sz w:val="24"/>
          <w:szCs w:val="24"/>
        </w:rPr>
      </w:pPr>
      <w:r>
        <w:rPr>
          <w:rFonts w:cs="Times New Roman"/>
          <w:sz w:val="24"/>
          <w:szCs w:val="24"/>
        </w:rPr>
        <w:t xml:space="preserve">V rámci katedry působí </w:t>
      </w:r>
      <w:r w:rsidRPr="00D56C55">
        <w:rPr>
          <w:rFonts w:cs="Times New Roman"/>
          <w:sz w:val="24"/>
          <w:szCs w:val="24"/>
        </w:rPr>
        <w:t>tř</w:t>
      </w:r>
      <w:r>
        <w:rPr>
          <w:rFonts w:cs="Times New Roman"/>
          <w:sz w:val="24"/>
          <w:szCs w:val="24"/>
        </w:rPr>
        <w:t>i centra</w:t>
      </w:r>
      <w:r w:rsidRPr="00D56C55">
        <w:rPr>
          <w:rFonts w:cs="Times New Roman"/>
          <w:sz w:val="24"/>
          <w:szCs w:val="24"/>
        </w:rPr>
        <w:t>:</w:t>
      </w:r>
      <w:r>
        <w:rPr>
          <w:rFonts w:cs="Times New Roman"/>
          <w:sz w:val="24"/>
          <w:szCs w:val="24"/>
        </w:rPr>
        <w:t xml:space="preserve"> </w:t>
      </w:r>
      <w:r w:rsidRPr="00D56C55">
        <w:rPr>
          <w:rFonts w:cs="Times New Roman"/>
          <w:sz w:val="24"/>
          <w:szCs w:val="24"/>
        </w:rPr>
        <w:t>Centr</w:t>
      </w:r>
      <w:r>
        <w:rPr>
          <w:rFonts w:cs="Times New Roman"/>
          <w:sz w:val="24"/>
          <w:szCs w:val="24"/>
        </w:rPr>
        <w:t>um</w:t>
      </w:r>
      <w:r w:rsidRPr="00D56C55">
        <w:rPr>
          <w:rFonts w:cs="Times New Roman"/>
          <w:sz w:val="24"/>
          <w:szCs w:val="24"/>
        </w:rPr>
        <w:t xml:space="preserve"> restrukturalizace a insolvence Harryho Pollaka,</w:t>
      </w:r>
      <w:r>
        <w:rPr>
          <w:rFonts w:cs="Times New Roman"/>
          <w:sz w:val="24"/>
          <w:szCs w:val="24"/>
        </w:rPr>
        <w:t xml:space="preserve"> </w:t>
      </w:r>
      <w:r w:rsidRPr="00D56C55">
        <w:rPr>
          <w:rFonts w:cs="Times New Roman"/>
          <w:sz w:val="24"/>
          <w:szCs w:val="24"/>
        </w:rPr>
        <w:t>Centr</w:t>
      </w:r>
      <w:r>
        <w:rPr>
          <w:rFonts w:cs="Times New Roman"/>
          <w:sz w:val="24"/>
          <w:szCs w:val="24"/>
        </w:rPr>
        <w:t>um</w:t>
      </w:r>
      <w:r w:rsidRPr="00D56C55">
        <w:rPr>
          <w:rFonts w:cs="Times New Roman"/>
          <w:sz w:val="24"/>
          <w:szCs w:val="24"/>
        </w:rPr>
        <w:t xml:space="preserve"> pro rodinné firmy</w:t>
      </w:r>
      <w:r>
        <w:rPr>
          <w:rFonts w:cs="Times New Roman"/>
          <w:sz w:val="24"/>
          <w:szCs w:val="24"/>
        </w:rPr>
        <w:t xml:space="preserve"> a </w:t>
      </w:r>
      <w:r w:rsidRPr="00D56C55">
        <w:rPr>
          <w:rFonts w:cs="Times New Roman"/>
          <w:sz w:val="24"/>
          <w:szCs w:val="24"/>
        </w:rPr>
        <w:t>Centr</w:t>
      </w:r>
      <w:r>
        <w:rPr>
          <w:rFonts w:cs="Times New Roman"/>
          <w:sz w:val="24"/>
          <w:szCs w:val="24"/>
        </w:rPr>
        <w:t>um</w:t>
      </w:r>
      <w:r w:rsidRPr="00D56C55">
        <w:rPr>
          <w:rFonts w:cs="Times New Roman"/>
          <w:sz w:val="24"/>
          <w:szCs w:val="24"/>
        </w:rPr>
        <w:t xml:space="preserve"> ekonomiky regulovaných odvětví.</w:t>
      </w:r>
    </w:p>
    <w:p w14:paraId="1A85BD09" w14:textId="77777777" w:rsidR="00D56C55" w:rsidRPr="00D56C55" w:rsidRDefault="00D56C55" w:rsidP="00D56C55">
      <w:pPr>
        <w:pStyle w:val="Zkladntext"/>
        <w:spacing w:before="0" w:after="120"/>
        <w:ind w:left="0" w:firstLine="284"/>
        <w:jc w:val="both"/>
        <w:rPr>
          <w:rFonts w:cs="Times New Roman"/>
          <w:sz w:val="24"/>
          <w:szCs w:val="24"/>
        </w:rPr>
      </w:pPr>
      <w:r w:rsidRPr="00D56C55">
        <w:rPr>
          <w:rFonts w:cs="Times New Roman"/>
          <w:sz w:val="24"/>
          <w:szCs w:val="24"/>
        </w:rPr>
        <w:t>Zástupci Centra restrukturalizace a insolvence Harryho Pollaka (CRI) i v průběhu roku 2021 spolupracovali s Ministerstvem spravedlnosti na jednáních pracovní skupiny pro transpozici směrnice EU o preventivní restrukturalizaci a zasílali své připomínky k návrhu Směrnice Evropského parlamentu a Rady o rámcích pro preventivní restrukturalizaci, postupech, které vedou k oddlužení, a opatření ke zvýšení účinnosti postupů restrukturalizace, insolvence a oddlužení a o změně směrnice 2012/30/EU. Dále se v této souvislosti podíleli na legislativním návrhu transpozice výše uvedené směrnice a systému EWS (</w:t>
      </w:r>
      <w:r w:rsidRPr="00D56C55">
        <w:rPr>
          <w:rFonts w:cs="Times New Roman"/>
          <w:i/>
          <w:iCs/>
          <w:sz w:val="24"/>
          <w:szCs w:val="24"/>
        </w:rPr>
        <w:t>Early Warnings Systém</w:t>
      </w:r>
      <w:r w:rsidRPr="00D56C55">
        <w:rPr>
          <w:rFonts w:cs="Times New Roman"/>
          <w:sz w:val="24"/>
          <w:szCs w:val="24"/>
        </w:rPr>
        <w:t>), který je v současné době projednáván Legislativní radou vlády a bude předložen Parlamentu ČR ve druhém kvartálu roku 2022. Tyto aktivity probíhaly v rámci výzkumného projektu ÉTA TAČR, který prošel úspěšně závěrečným oponentním řízením tím, že v roce 2021 probíhala jeho implementační fáze. Vedoucí CRI Lee Louda byl jmenován ekonomickým poradcem ministra spravedlnosti JUDr. Pavla Blažka, Ph.D. Součástí této pozice je také zprostředkovávat kontakt s akademickým prostředím. Dále pokračovala nastavená spolupráce s Českou bankovní asociací.</w:t>
      </w:r>
    </w:p>
    <w:p w14:paraId="17B1CE1A" w14:textId="77777777" w:rsidR="00D56C55" w:rsidRPr="00D56C55" w:rsidRDefault="00D56C55" w:rsidP="00D56C55">
      <w:pPr>
        <w:pStyle w:val="Zkladntext"/>
        <w:spacing w:before="0" w:after="120"/>
        <w:ind w:left="0" w:firstLine="284"/>
        <w:jc w:val="both"/>
        <w:rPr>
          <w:rFonts w:cs="Times New Roman"/>
          <w:sz w:val="24"/>
          <w:szCs w:val="24"/>
        </w:rPr>
      </w:pPr>
      <w:r w:rsidRPr="00D56C55">
        <w:rPr>
          <w:rFonts w:cs="Times New Roman"/>
          <w:sz w:val="24"/>
          <w:szCs w:val="24"/>
        </w:rPr>
        <w:t>Centrum ekonomiky regulovaných odvětví (CERO) v roce 2021 pokračovalo ve spolupráci se společnostmi podnikajícími v regulovaných sektorech energetiky, Energetickým regulačním úřadem, Ministerstvem průmyslu a obchodu a dalšími orgány státní správy. CERO řešilo v rámci FPH 3 výzkumné projekty THÉTA TAČR a působilo jako spoluřešitel v projektu s ČVUT. CERO bylo účastníkem 2 rámcových smluv v programu BETA2 TAČR a uspělo s návrhy 2 nových projektů ve 4. veřejné soutěži THÉTA TAČR. CERO pokračovalo ve spolupráci na výuce předmětu v bakalářském stupni “Strategie a fungování energetiky”.</w:t>
      </w:r>
    </w:p>
    <w:p w14:paraId="1B3C6808" w14:textId="77777777" w:rsidR="00D56C55" w:rsidRPr="00D56C55" w:rsidRDefault="00D56C55" w:rsidP="00D56C55">
      <w:pPr>
        <w:pStyle w:val="Zkladntext"/>
        <w:spacing w:before="0" w:after="120"/>
        <w:ind w:left="0" w:firstLine="284"/>
        <w:jc w:val="both"/>
        <w:rPr>
          <w:rFonts w:cs="Times New Roman"/>
          <w:sz w:val="24"/>
          <w:szCs w:val="24"/>
        </w:rPr>
      </w:pPr>
      <w:r w:rsidRPr="00D56C55">
        <w:rPr>
          <w:rFonts w:cs="Times New Roman"/>
          <w:sz w:val="24"/>
          <w:szCs w:val="24"/>
        </w:rPr>
        <w:t xml:space="preserve">Na katedře byly obhájeny 2 doktorské disertační práce. Nedílnou součástí procesu tvorby doktorských prací jsou jejich i malé obhajoby (2 v roce 2021), jež předcházejí obhajobám těchto prací. Kromě toho byla na katedře organizovaná povinná kolokvia doktorandů na začátku </w:t>
      </w:r>
      <w:r w:rsidRPr="00D56C55">
        <w:rPr>
          <w:rFonts w:cs="Times New Roman"/>
          <w:sz w:val="24"/>
          <w:szCs w:val="24"/>
        </w:rPr>
        <w:lastRenderedPageBreak/>
        <w:t>druhého a třetího ročníku studia. Dále na katedře bylo obhájeno 29 diplomových prací a 105 prací bakalářských.</w:t>
      </w:r>
    </w:p>
    <w:p w14:paraId="776FB14D" w14:textId="77777777" w:rsidR="00D56C55" w:rsidRPr="00D56C55" w:rsidRDefault="00D56C55" w:rsidP="0040508C">
      <w:pPr>
        <w:pStyle w:val="Zkladntext"/>
        <w:spacing w:before="0" w:after="120"/>
        <w:ind w:left="0" w:firstLine="284"/>
        <w:jc w:val="both"/>
        <w:rPr>
          <w:rFonts w:cs="Times New Roman"/>
          <w:sz w:val="24"/>
          <w:szCs w:val="24"/>
        </w:rPr>
      </w:pPr>
      <w:r w:rsidRPr="00D56C55">
        <w:rPr>
          <w:rFonts w:cs="Times New Roman"/>
          <w:sz w:val="24"/>
          <w:szCs w:val="24"/>
        </w:rPr>
        <w:t xml:space="preserve">Na katedře strategie je trvale věnována mimořádná pozornost </w:t>
      </w:r>
      <w:r w:rsidRPr="00D56C55">
        <w:rPr>
          <w:rFonts w:cs="Times New Roman"/>
          <w:b/>
          <w:sz w:val="24"/>
          <w:szCs w:val="24"/>
        </w:rPr>
        <w:t>vědecko-výzkumné činnosti</w:t>
      </w:r>
      <w:r w:rsidRPr="00D56C55">
        <w:rPr>
          <w:rFonts w:cs="Times New Roman"/>
          <w:sz w:val="24"/>
          <w:szCs w:val="24"/>
        </w:rPr>
        <w:t>. Na katedře probíhaly v roce 2021 k řešení 4 projekty IGA1 a 1 projekt IGA/A, jejímiž řešiteli jsou akademický pracovník a doktorandi katedry. Konkrétně byly řešeny tyto projekty:</w:t>
      </w:r>
    </w:p>
    <w:tbl>
      <w:tblPr>
        <w:tblStyle w:val="Mkatabulky"/>
        <w:tblW w:w="0" w:type="auto"/>
        <w:tblLayout w:type="fixed"/>
        <w:tblLook w:val="04A0" w:firstRow="1" w:lastRow="0" w:firstColumn="1" w:lastColumn="0" w:noHBand="0" w:noVBand="1"/>
      </w:tblPr>
      <w:tblGrid>
        <w:gridCol w:w="9060"/>
      </w:tblGrid>
      <w:tr w:rsidR="00D56C55" w:rsidRPr="00D56C55" w14:paraId="621AF3A1" w14:textId="77777777" w:rsidTr="00D56C55">
        <w:trPr>
          <w:trHeight w:val="405"/>
        </w:trPr>
        <w:tc>
          <w:tcPr>
            <w:tcW w:w="9060" w:type="dxa"/>
            <w:tcBorders>
              <w:top w:val="single" w:sz="8" w:space="0" w:color="auto"/>
              <w:left w:val="single" w:sz="8" w:space="0" w:color="auto"/>
              <w:bottom w:val="single" w:sz="8" w:space="0" w:color="auto"/>
              <w:right w:val="single" w:sz="8" w:space="0" w:color="auto"/>
            </w:tcBorders>
          </w:tcPr>
          <w:p w14:paraId="12F1D23C" w14:textId="77777777"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Revenue management jako nástroj zvyšování výkonnosti FMCG společností</w:t>
            </w:r>
          </w:p>
        </w:tc>
      </w:tr>
      <w:tr w:rsidR="00D56C55" w:rsidRPr="00D56C55" w14:paraId="2FB253FD" w14:textId="77777777" w:rsidTr="00D56C55">
        <w:trPr>
          <w:trHeight w:val="405"/>
        </w:trPr>
        <w:tc>
          <w:tcPr>
            <w:tcW w:w="9060" w:type="dxa"/>
            <w:tcBorders>
              <w:top w:val="single" w:sz="8" w:space="0" w:color="auto"/>
              <w:left w:val="single" w:sz="8" w:space="0" w:color="auto"/>
              <w:bottom w:val="single" w:sz="8" w:space="0" w:color="auto"/>
              <w:right w:val="single" w:sz="8" w:space="0" w:color="auto"/>
            </w:tcBorders>
          </w:tcPr>
          <w:p w14:paraId="3F014B4B" w14:textId="77777777"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Konflikty uvnitř rodiny a nerodinní manažeři v rodinných firmách</w:t>
            </w:r>
          </w:p>
        </w:tc>
      </w:tr>
      <w:tr w:rsidR="00D56C55" w:rsidRPr="00D56C55" w14:paraId="0B1ECD36" w14:textId="77777777" w:rsidTr="00D56C55">
        <w:trPr>
          <w:trHeight w:val="405"/>
        </w:trPr>
        <w:tc>
          <w:tcPr>
            <w:tcW w:w="9060" w:type="dxa"/>
            <w:tcBorders>
              <w:top w:val="single" w:sz="8" w:space="0" w:color="auto"/>
              <w:left w:val="single" w:sz="8" w:space="0" w:color="auto"/>
              <w:bottom w:val="single" w:sz="8" w:space="0" w:color="auto"/>
              <w:right w:val="single" w:sz="8" w:space="0" w:color="auto"/>
            </w:tcBorders>
          </w:tcPr>
          <w:p w14:paraId="674CDF48" w14:textId="77777777"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Vztah mezi úrovní ERM a ekonomickou výkonností firem</w:t>
            </w:r>
          </w:p>
        </w:tc>
      </w:tr>
      <w:tr w:rsidR="00D56C55" w:rsidRPr="00D56C55" w14:paraId="75B7E253" w14:textId="77777777" w:rsidTr="00D56C55">
        <w:trPr>
          <w:trHeight w:val="405"/>
        </w:trPr>
        <w:tc>
          <w:tcPr>
            <w:tcW w:w="9060" w:type="dxa"/>
            <w:tcBorders>
              <w:top w:val="single" w:sz="8" w:space="0" w:color="auto"/>
              <w:left w:val="single" w:sz="8" w:space="0" w:color="auto"/>
              <w:bottom w:val="single" w:sz="8" w:space="0" w:color="auto"/>
              <w:right w:val="single" w:sz="8" w:space="0" w:color="auto"/>
            </w:tcBorders>
          </w:tcPr>
          <w:p w14:paraId="37B3545A" w14:textId="77777777"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Sociální kapitál v rodinných firmách</w:t>
            </w:r>
          </w:p>
        </w:tc>
      </w:tr>
      <w:tr w:rsidR="00D56C55" w:rsidRPr="00D56C55" w14:paraId="05584C39" w14:textId="77777777" w:rsidTr="00D56C55">
        <w:trPr>
          <w:trHeight w:val="360"/>
        </w:trPr>
        <w:tc>
          <w:tcPr>
            <w:tcW w:w="9060" w:type="dxa"/>
            <w:tcBorders>
              <w:top w:val="single" w:sz="8" w:space="0" w:color="auto"/>
              <w:left w:val="single" w:sz="8" w:space="0" w:color="auto"/>
              <w:bottom w:val="single" w:sz="8" w:space="0" w:color="auto"/>
              <w:right w:val="single" w:sz="8" w:space="0" w:color="auto"/>
            </w:tcBorders>
          </w:tcPr>
          <w:p w14:paraId="2A727DFE" w14:textId="77777777" w:rsidR="00D56C55" w:rsidRPr="00D56C55" w:rsidRDefault="00D56C55" w:rsidP="0040508C">
            <w:pPr>
              <w:spacing w:after="0" w:line="240" w:lineRule="auto"/>
              <w:rPr>
                <w:rFonts w:eastAsia="Calibri" w:cs="Times New Roman"/>
                <w:sz w:val="24"/>
                <w:szCs w:val="24"/>
              </w:rPr>
            </w:pPr>
            <w:r w:rsidRPr="00D56C55">
              <w:rPr>
                <w:rFonts w:eastAsia="Calibri" w:cs="Times New Roman"/>
                <w:sz w:val="24"/>
                <w:szCs w:val="24"/>
              </w:rPr>
              <w:t>Long-term orientation: The effect on strategic orientation of family firms</w:t>
            </w:r>
          </w:p>
        </w:tc>
      </w:tr>
    </w:tbl>
    <w:p w14:paraId="2770DD1B" w14:textId="77777777" w:rsidR="00D56C55" w:rsidRPr="00E303C9" w:rsidRDefault="00D56C55" w:rsidP="00386A18">
      <w:pPr>
        <w:pStyle w:val="Zkladntext"/>
        <w:spacing w:before="120" w:after="120"/>
        <w:ind w:left="0" w:firstLine="284"/>
        <w:jc w:val="both"/>
        <w:rPr>
          <w:rFonts w:cs="Times New Roman"/>
          <w:sz w:val="24"/>
          <w:szCs w:val="24"/>
          <w:lang w:val="cs-CZ"/>
        </w:rPr>
      </w:pPr>
      <w:r w:rsidRPr="00E303C9">
        <w:rPr>
          <w:rFonts w:eastAsia="Calibri" w:cs="Times New Roman"/>
          <w:sz w:val="24"/>
          <w:szCs w:val="24"/>
          <w:lang w:val="cs-CZ"/>
        </w:rPr>
        <w:t>Členové katedry úspěšně pokračovali v roce 2021 v řešení projektu Grantové agentury České republiky (GAČR) „</w:t>
      </w:r>
      <w:r w:rsidRPr="00E303C9">
        <w:rPr>
          <w:rFonts w:cs="Times New Roman"/>
          <w:sz w:val="24"/>
          <w:szCs w:val="24"/>
          <w:lang w:val="cs-CZ"/>
        </w:rPr>
        <w:t>Rodinné konflikty v rodinných firmách: Předpoklady vzniku, důsledky a moderátory (GA20-04262S)“.</w:t>
      </w:r>
    </w:p>
    <w:p w14:paraId="2FDF29B4" w14:textId="77777777" w:rsidR="00D56C55" w:rsidRPr="00D56C55" w:rsidRDefault="00D56C55" w:rsidP="00386A18">
      <w:pPr>
        <w:pStyle w:val="Zkladntext"/>
        <w:spacing w:before="0"/>
        <w:ind w:left="0" w:firstLine="284"/>
        <w:jc w:val="both"/>
        <w:rPr>
          <w:rFonts w:cs="Times New Roman"/>
          <w:sz w:val="24"/>
          <w:szCs w:val="24"/>
        </w:rPr>
      </w:pPr>
      <w:r w:rsidRPr="00D56C55">
        <w:rPr>
          <w:rFonts w:eastAsiaTheme="minorEastAsia" w:cs="Times New Roman"/>
          <w:sz w:val="24"/>
          <w:szCs w:val="24"/>
        </w:rPr>
        <w:t>Na katedře se řešili tyto projekty Technologické agentury České republiky (TAČR):</w:t>
      </w:r>
    </w:p>
    <w:p w14:paraId="1F4FB084" w14:textId="77777777" w:rsidR="00D56C55" w:rsidRPr="00D56C55" w:rsidRDefault="00D56C55" w:rsidP="00F46D36">
      <w:pPr>
        <w:pStyle w:val="Odstavecseseznamem"/>
        <w:widowControl w:val="0"/>
        <w:numPr>
          <w:ilvl w:val="0"/>
          <w:numId w:val="42"/>
        </w:numPr>
        <w:spacing w:after="0" w:line="240" w:lineRule="auto"/>
        <w:ind w:left="714" w:hanging="357"/>
        <w:contextualSpacing w:val="0"/>
        <w:rPr>
          <w:rFonts w:eastAsiaTheme="minorEastAsia" w:cs="Times New Roman"/>
          <w:b/>
          <w:bCs/>
          <w:color w:val="333333"/>
          <w:sz w:val="24"/>
          <w:szCs w:val="24"/>
        </w:rPr>
      </w:pPr>
      <w:r w:rsidRPr="00D56C55">
        <w:rPr>
          <w:rFonts w:eastAsiaTheme="minorEastAsia" w:cs="Times New Roman"/>
          <w:sz w:val="24"/>
          <w:szCs w:val="24"/>
        </w:rPr>
        <w:t>Vytvoření systémových řešení pro sektor plynárenství v České republice do roku 2050;</w:t>
      </w:r>
    </w:p>
    <w:p w14:paraId="4F336E6D" w14:textId="77777777" w:rsidR="00D56C55" w:rsidRPr="00D56C55" w:rsidRDefault="00D56C55" w:rsidP="00F46D36">
      <w:pPr>
        <w:pStyle w:val="Odstavecseseznamem"/>
        <w:widowControl w:val="0"/>
        <w:numPr>
          <w:ilvl w:val="0"/>
          <w:numId w:val="42"/>
        </w:numPr>
        <w:spacing w:after="0" w:line="240" w:lineRule="auto"/>
        <w:ind w:left="714" w:hanging="357"/>
        <w:contextualSpacing w:val="0"/>
        <w:rPr>
          <w:rFonts w:eastAsiaTheme="minorEastAsia" w:cs="Times New Roman"/>
          <w:b/>
          <w:bCs/>
          <w:color w:val="333333"/>
          <w:sz w:val="24"/>
          <w:szCs w:val="24"/>
        </w:rPr>
      </w:pPr>
      <w:r w:rsidRPr="00D56C55">
        <w:rPr>
          <w:rFonts w:cs="Times New Roman"/>
          <w:sz w:val="24"/>
          <w:szCs w:val="24"/>
        </w:rPr>
        <w:t>Vývoj nových metodik regulace v podmínkách decentralizace v sektoru elektroenergetiky a plynárenství;</w:t>
      </w:r>
    </w:p>
    <w:p w14:paraId="03202777" w14:textId="77777777" w:rsidR="00D56C55" w:rsidRPr="00D56C55" w:rsidRDefault="00D56C55" w:rsidP="00D56C55">
      <w:pPr>
        <w:pStyle w:val="Odstavecseseznamem"/>
        <w:widowControl w:val="0"/>
        <w:numPr>
          <w:ilvl w:val="0"/>
          <w:numId w:val="42"/>
        </w:numPr>
        <w:spacing w:after="120" w:line="240" w:lineRule="auto"/>
        <w:contextualSpacing w:val="0"/>
        <w:rPr>
          <w:rFonts w:eastAsiaTheme="minorEastAsia" w:cs="Times New Roman"/>
          <w:b/>
          <w:bCs/>
          <w:color w:val="333333"/>
          <w:sz w:val="24"/>
          <w:szCs w:val="24"/>
        </w:rPr>
      </w:pPr>
      <w:r w:rsidRPr="00D56C55">
        <w:rPr>
          <w:rFonts w:cs="Times New Roman"/>
          <w:sz w:val="24"/>
          <w:szCs w:val="24"/>
        </w:rPr>
        <w:t>Lokální zdroje elektřiny a tepla v komunálním prostředí s možností ostrovního provozu.</w:t>
      </w:r>
    </w:p>
    <w:p w14:paraId="0396A7DF" w14:textId="77777777" w:rsidR="00D56C55" w:rsidRPr="00D56C55" w:rsidRDefault="00D56C55" w:rsidP="00386A18">
      <w:pPr>
        <w:spacing w:after="0" w:line="240" w:lineRule="auto"/>
        <w:rPr>
          <w:rFonts w:eastAsia="Calibri" w:cs="Times New Roman"/>
          <w:sz w:val="24"/>
          <w:szCs w:val="24"/>
        </w:rPr>
      </w:pPr>
      <w:r w:rsidRPr="00D56C55">
        <w:rPr>
          <w:rFonts w:eastAsia="Times New Roman" w:cs="Times New Roman"/>
          <w:sz w:val="24"/>
          <w:szCs w:val="24"/>
        </w:rPr>
        <w:t>V roce 2021 byl úspěšně dokončen projekt v programu THÉTA 1 TAČR:</w:t>
      </w:r>
    </w:p>
    <w:p w14:paraId="45B2CCDD" w14:textId="77777777" w:rsidR="00D56C55" w:rsidRPr="00D56C55" w:rsidRDefault="00D56C55" w:rsidP="00D56C55">
      <w:pPr>
        <w:pStyle w:val="Odstavecseseznamem"/>
        <w:widowControl w:val="0"/>
        <w:numPr>
          <w:ilvl w:val="0"/>
          <w:numId w:val="44"/>
        </w:numPr>
        <w:spacing w:after="120" w:line="240" w:lineRule="auto"/>
        <w:contextualSpacing w:val="0"/>
        <w:rPr>
          <w:rFonts w:cs="Times New Roman"/>
          <w:sz w:val="24"/>
          <w:szCs w:val="24"/>
        </w:rPr>
      </w:pPr>
      <w:r w:rsidRPr="00D56C55">
        <w:rPr>
          <w:rFonts w:cs="Times New Roman"/>
          <w:sz w:val="24"/>
          <w:szCs w:val="24"/>
        </w:rPr>
        <w:t>Vytvoření systémových řešení pro sektor plynárenství v České republice do roku 2050;</w:t>
      </w:r>
    </w:p>
    <w:p w14:paraId="776A0341" w14:textId="77777777" w:rsidR="00D56C55" w:rsidRPr="00D56C55" w:rsidRDefault="00D56C55" w:rsidP="00386A18">
      <w:pPr>
        <w:spacing w:after="0" w:line="240" w:lineRule="auto"/>
        <w:rPr>
          <w:rFonts w:eastAsia="Times New Roman" w:cs="Times New Roman"/>
          <w:sz w:val="24"/>
          <w:szCs w:val="24"/>
        </w:rPr>
      </w:pPr>
      <w:r w:rsidRPr="00D56C55">
        <w:rPr>
          <w:rFonts w:eastAsia="Times New Roman" w:cs="Times New Roman"/>
          <w:sz w:val="24"/>
          <w:szCs w:val="24"/>
        </w:rPr>
        <w:t xml:space="preserve">Úspěšně pokračovalo řešení dalších 2 projektů v programu THÉTA 1 TAČR: </w:t>
      </w:r>
    </w:p>
    <w:p w14:paraId="390BC262" w14:textId="77777777" w:rsidR="00D56C55" w:rsidRPr="00D56C55" w:rsidRDefault="00D56C55" w:rsidP="00F46D36">
      <w:pPr>
        <w:pStyle w:val="Odstavecseseznamem"/>
        <w:widowControl w:val="0"/>
        <w:numPr>
          <w:ilvl w:val="0"/>
          <w:numId w:val="44"/>
        </w:numPr>
        <w:spacing w:after="0" w:line="240" w:lineRule="auto"/>
        <w:ind w:left="714" w:hanging="357"/>
        <w:contextualSpacing w:val="0"/>
        <w:rPr>
          <w:rFonts w:eastAsiaTheme="minorEastAsia" w:cs="Times New Roman"/>
          <w:sz w:val="24"/>
          <w:szCs w:val="24"/>
        </w:rPr>
      </w:pPr>
      <w:r w:rsidRPr="00D56C55">
        <w:rPr>
          <w:rFonts w:eastAsiaTheme="minorEastAsia" w:cs="Times New Roman"/>
          <w:sz w:val="24"/>
          <w:szCs w:val="24"/>
        </w:rPr>
        <w:t>Vývoj nových metodik regulace v podmínkách decentralizace v sektoru elektroenergetiky a plynárenství;</w:t>
      </w:r>
    </w:p>
    <w:p w14:paraId="132D077D" w14:textId="77777777" w:rsidR="00D56C55" w:rsidRPr="00D56C55" w:rsidRDefault="00D56C55" w:rsidP="00D56C55">
      <w:pPr>
        <w:pStyle w:val="Odstavecseseznamem"/>
        <w:widowControl w:val="0"/>
        <w:numPr>
          <w:ilvl w:val="0"/>
          <w:numId w:val="44"/>
        </w:numPr>
        <w:spacing w:after="120" w:line="240" w:lineRule="auto"/>
        <w:contextualSpacing w:val="0"/>
        <w:rPr>
          <w:rFonts w:cs="Times New Roman"/>
          <w:sz w:val="24"/>
          <w:szCs w:val="24"/>
        </w:rPr>
      </w:pPr>
      <w:r w:rsidRPr="00D56C55">
        <w:rPr>
          <w:rFonts w:cs="Times New Roman"/>
          <w:sz w:val="24"/>
          <w:szCs w:val="24"/>
        </w:rPr>
        <w:t>Lokální zdroje elektřiny a tepla v komunálním prostředí s možností ostrovního provozu.</w:t>
      </w:r>
    </w:p>
    <w:p w14:paraId="418510BD" w14:textId="77777777" w:rsidR="00D56C55" w:rsidRPr="00386A18" w:rsidRDefault="00D56C55" w:rsidP="00D56C55">
      <w:pPr>
        <w:pStyle w:val="Zkladntext"/>
        <w:spacing w:before="0" w:after="120"/>
        <w:ind w:left="0" w:firstLine="284"/>
        <w:jc w:val="both"/>
        <w:rPr>
          <w:rFonts w:eastAsia="Calibri" w:cs="Times New Roman"/>
          <w:sz w:val="24"/>
          <w:szCs w:val="24"/>
          <w:lang w:val="cs-CZ"/>
        </w:rPr>
      </w:pPr>
      <w:r w:rsidRPr="00386A18">
        <w:rPr>
          <w:rFonts w:cs="Times New Roman"/>
          <w:sz w:val="24"/>
          <w:szCs w:val="24"/>
          <w:lang w:val="cs-CZ"/>
        </w:rPr>
        <w:t xml:space="preserve">Úspěšná byla v roce 2021 i účast v rámcové smlouvě k projektu </w:t>
      </w:r>
      <w:hyperlink r:id="rId29">
        <w:r w:rsidRPr="00386A18">
          <w:rPr>
            <w:rFonts w:cs="Times New Roman"/>
            <w:sz w:val="24"/>
            <w:szCs w:val="24"/>
            <w:lang w:val="cs-CZ"/>
          </w:rPr>
          <w:t>Hodnocení efektivity investic v regulovaných sektorech energetiky v České republice</w:t>
        </w:r>
      </w:hyperlink>
      <w:r w:rsidRPr="00386A18">
        <w:rPr>
          <w:rFonts w:cs="Times New Roman"/>
          <w:sz w:val="24"/>
          <w:szCs w:val="24"/>
          <w:lang w:val="cs-CZ"/>
        </w:rPr>
        <w:t xml:space="preserve"> (BETA2 TAČR), kde byl dokončen poslední minitendr projektu s výsledkem Certifikovaná metodika hodnocení efektivity investic v plynárenství. </w:t>
      </w:r>
    </w:p>
    <w:p w14:paraId="28E003B2" w14:textId="77777777" w:rsidR="00D56C55" w:rsidRPr="00D56C55" w:rsidRDefault="00D56C55" w:rsidP="00386A18">
      <w:pPr>
        <w:pStyle w:val="Zkladntext"/>
        <w:spacing w:before="0"/>
        <w:ind w:left="0" w:firstLine="284"/>
        <w:jc w:val="both"/>
        <w:rPr>
          <w:rFonts w:eastAsia="Calibri" w:cs="Times New Roman"/>
          <w:sz w:val="24"/>
          <w:szCs w:val="24"/>
        </w:rPr>
      </w:pPr>
      <w:r w:rsidRPr="00386A18">
        <w:rPr>
          <w:rFonts w:eastAsia="Calibri" w:cs="Times New Roman"/>
          <w:sz w:val="24"/>
          <w:szCs w:val="24"/>
          <w:lang w:val="cs-CZ"/>
        </w:rPr>
        <w:t>V roce 2021 se katedra stala účastníkem rámcové smlouvy k projektu Komplexní inovace tarifní struktury v elektroenergetice (BETA2 TAČR).</w:t>
      </w:r>
      <w:r w:rsidR="00386A18" w:rsidRPr="00386A18">
        <w:rPr>
          <w:rFonts w:eastAsia="Calibri" w:cs="Times New Roman"/>
          <w:sz w:val="24"/>
          <w:szCs w:val="24"/>
          <w:lang w:val="cs-CZ"/>
        </w:rPr>
        <w:t xml:space="preserve"> </w:t>
      </w:r>
      <w:r w:rsidRPr="00D56C55">
        <w:rPr>
          <w:rFonts w:eastAsia="Calibri" w:cs="Times New Roman"/>
          <w:sz w:val="24"/>
          <w:szCs w:val="24"/>
        </w:rPr>
        <w:t xml:space="preserve">V roce 2021 katedra uspěla s návrhy 2 projektů </w:t>
      </w:r>
      <w:r w:rsidRPr="00D56C55">
        <w:rPr>
          <w:rFonts w:cs="Times New Roman"/>
          <w:sz w:val="24"/>
          <w:szCs w:val="24"/>
        </w:rPr>
        <w:t>v programu THÉTA 4 TAČR:</w:t>
      </w:r>
    </w:p>
    <w:p w14:paraId="34FA7FC2" w14:textId="77777777" w:rsidR="00D56C55" w:rsidRPr="00D56C55" w:rsidRDefault="00D56C55" w:rsidP="00F46D36">
      <w:pPr>
        <w:pStyle w:val="Odstavecseseznamem"/>
        <w:widowControl w:val="0"/>
        <w:numPr>
          <w:ilvl w:val="0"/>
          <w:numId w:val="41"/>
        </w:numPr>
        <w:spacing w:after="0" w:line="240" w:lineRule="auto"/>
        <w:ind w:left="714" w:hanging="357"/>
        <w:contextualSpacing w:val="0"/>
        <w:rPr>
          <w:rFonts w:eastAsiaTheme="minorEastAsia" w:cs="Times New Roman"/>
          <w:i/>
          <w:iCs/>
          <w:sz w:val="24"/>
          <w:szCs w:val="24"/>
        </w:rPr>
      </w:pPr>
      <w:r w:rsidRPr="00D56C55">
        <w:rPr>
          <w:rFonts w:cs="Times New Roman"/>
          <w:sz w:val="24"/>
          <w:szCs w:val="24"/>
        </w:rPr>
        <w:t>Ekonomicky oprávněné náklady v regulaci elektroenergetiky a plynárenství</w:t>
      </w:r>
    </w:p>
    <w:p w14:paraId="090402E2" w14:textId="77777777" w:rsidR="00D56C55" w:rsidRPr="00D56C55" w:rsidRDefault="00D56C55" w:rsidP="00D56C55">
      <w:pPr>
        <w:pStyle w:val="Odstavecseseznamem"/>
        <w:widowControl w:val="0"/>
        <w:numPr>
          <w:ilvl w:val="0"/>
          <w:numId w:val="41"/>
        </w:numPr>
        <w:spacing w:after="120" w:line="240" w:lineRule="auto"/>
        <w:contextualSpacing w:val="0"/>
        <w:rPr>
          <w:rFonts w:cs="Times New Roman"/>
          <w:sz w:val="24"/>
          <w:szCs w:val="24"/>
        </w:rPr>
      </w:pPr>
      <w:r w:rsidRPr="00D56C55">
        <w:rPr>
          <w:rFonts w:cs="Times New Roman"/>
          <w:sz w:val="24"/>
          <w:szCs w:val="24"/>
        </w:rPr>
        <w:t>Využití plynárenských soustav pro vodík (ve spolupráci s EGÚ Brno a Českým plynárenským svazem)</w:t>
      </w:r>
    </w:p>
    <w:p w14:paraId="79EF3D90" w14:textId="77777777"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V roce 2021 pracovníci katedry prvním rokem řešili projekt Grantové agentury České republiky (GAČR) Rodinné konflikty v rodinných firmách: Předpoklady vzniku, důsledky a moderátory (GA20-04262S).</w:t>
      </w:r>
    </w:p>
    <w:p w14:paraId="6A19B69F" w14:textId="77777777"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 xml:space="preserve">Centrum restrukturalizace a insolvence Harryho Pollaka uspořádalo v roce 2021 dva odborné workshopy na téma </w:t>
      </w:r>
      <w:r w:rsidRPr="00E303C9">
        <w:rPr>
          <w:rFonts w:cs="Times New Roman"/>
          <w:i/>
          <w:iCs/>
          <w:sz w:val="24"/>
          <w:szCs w:val="24"/>
          <w:lang w:val="cs-CZ"/>
        </w:rPr>
        <w:t>preventivní restrukturalizace</w:t>
      </w:r>
      <w:r w:rsidRPr="00E303C9">
        <w:rPr>
          <w:rFonts w:cs="Times New Roman"/>
          <w:sz w:val="24"/>
          <w:szCs w:val="24"/>
          <w:lang w:val="cs-CZ"/>
        </w:rPr>
        <w:t>, kterých se zúčastnili insolvenční odborníci z oblasti justice, státní správy, bankovního sektoru a další. Dalším členem Centra se stal JUDr. František Kučera – místopředseda Vrchního soudu v Praze. Zástupci CRI také pokračovali ve spolupráci s Justiční akademií v Kroměříži a podíleli se tak na vzdělávání insolvenčních soudců a státních zástupců (kurzy</w:t>
      </w:r>
      <w:r w:rsidRPr="00E303C9">
        <w:rPr>
          <w:rFonts w:cs="Times New Roman"/>
          <w:i/>
          <w:iCs/>
          <w:sz w:val="24"/>
          <w:szCs w:val="24"/>
          <w:lang w:val="cs-CZ"/>
        </w:rPr>
        <w:t xml:space="preserve"> Řízení podniku v krizi, Reorganizace podniku a Hodnota podniku v </w:t>
      </w:r>
      <w:r w:rsidRPr="00E303C9">
        <w:rPr>
          <w:rFonts w:cs="Times New Roman"/>
          <w:i/>
          <w:iCs/>
          <w:sz w:val="24"/>
          <w:szCs w:val="24"/>
          <w:lang w:val="cs-CZ"/>
        </w:rPr>
        <w:lastRenderedPageBreak/>
        <w:t>krizi</w:t>
      </w:r>
      <w:r w:rsidRPr="00E303C9">
        <w:rPr>
          <w:rFonts w:cs="Times New Roman"/>
          <w:sz w:val="24"/>
          <w:szCs w:val="24"/>
          <w:lang w:val="cs-CZ"/>
        </w:rPr>
        <w:t xml:space="preserve">). V rámci exekutivního vzdělávání proběhly kurzy určené veřejnosti na tato témata: </w:t>
      </w:r>
      <w:r w:rsidRPr="00E303C9">
        <w:rPr>
          <w:rFonts w:cs="Times New Roman"/>
          <w:i/>
          <w:iCs/>
          <w:sz w:val="24"/>
          <w:szCs w:val="24"/>
          <w:lang w:val="cs-CZ"/>
        </w:rPr>
        <w:t>Mezera krytí</w:t>
      </w:r>
      <w:r w:rsidRPr="00E303C9">
        <w:rPr>
          <w:rFonts w:cs="Times New Roman"/>
          <w:sz w:val="24"/>
          <w:szCs w:val="24"/>
          <w:lang w:val="cs-CZ"/>
        </w:rPr>
        <w:t xml:space="preserve">, </w:t>
      </w:r>
      <w:r w:rsidRPr="00E303C9">
        <w:rPr>
          <w:rFonts w:cs="Times New Roman"/>
          <w:i/>
          <w:iCs/>
          <w:sz w:val="24"/>
          <w:szCs w:val="24"/>
          <w:lang w:val="cs-CZ"/>
        </w:rPr>
        <w:t>Řízení podniku v krizi</w:t>
      </w:r>
      <w:r w:rsidRPr="00E303C9">
        <w:rPr>
          <w:rFonts w:cs="Times New Roman"/>
          <w:sz w:val="24"/>
          <w:szCs w:val="24"/>
          <w:lang w:val="cs-CZ"/>
        </w:rPr>
        <w:t xml:space="preserve"> a dále byl nově realizován kurz </w:t>
      </w:r>
      <w:r w:rsidRPr="00E303C9">
        <w:rPr>
          <w:rFonts w:cs="Times New Roman"/>
          <w:i/>
          <w:iCs/>
          <w:sz w:val="24"/>
          <w:szCs w:val="24"/>
          <w:lang w:val="cs-CZ"/>
        </w:rPr>
        <w:t xml:space="preserve">Ekonomické minimum pro insolvenční správce. </w:t>
      </w:r>
      <w:r w:rsidRPr="00E303C9">
        <w:rPr>
          <w:rFonts w:cs="Times New Roman"/>
          <w:sz w:val="24"/>
          <w:szCs w:val="24"/>
          <w:lang w:val="cs-CZ"/>
        </w:rPr>
        <w:t>CRI vydalo nebo se podílelo na vydání čtyř odborných monografií.</w:t>
      </w:r>
    </w:p>
    <w:p w14:paraId="777FCE98" w14:textId="77777777" w:rsidR="00D56C55" w:rsidRPr="00E303C9" w:rsidRDefault="00D56C55" w:rsidP="00D56C55">
      <w:pPr>
        <w:pStyle w:val="Zkladntext"/>
        <w:spacing w:before="0" w:after="120"/>
        <w:ind w:left="0" w:firstLine="284"/>
        <w:jc w:val="both"/>
        <w:rPr>
          <w:rFonts w:eastAsia="Calibri" w:cs="Times New Roman"/>
          <w:sz w:val="24"/>
          <w:szCs w:val="24"/>
          <w:lang w:val="cs-CZ"/>
        </w:rPr>
      </w:pPr>
      <w:r w:rsidRPr="00E303C9">
        <w:rPr>
          <w:rFonts w:eastAsia="Calibri" w:cs="Times New Roman"/>
          <w:sz w:val="24"/>
          <w:szCs w:val="24"/>
          <w:lang w:val="cs-CZ"/>
        </w:rPr>
        <w:t xml:space="preserve">Centrum ekonomiky regulovaných odvětví </w:t>
      </w:r>
      <w:r w:rsidRPr="00E303C9">
        <w:rPr>
          <w:rFonts w:cs="Times New Roman"/>
          <w:sz w:val="24"/>
          <w:szCs w:val="24"/>
          <w:lang w:val="cs-CZ"/>
        </w:rPr>
        <w:t>pořádalo pro své partnery, zástupce státní správy a další stakeholdery odborné semináře k problematice strategie energetiky, regulace plynárenství a elektroenergetiky a energetické chudoby.</w:t>
      </w:r>
    </w:p>
    <w:p w14:paraId="7D259F71" w14:textId="77777777" w:rsidR="00D56C55" w:rsidRPr="00E303C9" w:rsidRDefault="00D56C55" w:rsidP="00D56C55">
      <w:pPr>
        <w:pStyle w:val="Zkladntext"/>
        <w:spacing w:before="0" w:after="120"/>
        <w:ind w:left="0" w:firstLine="284"/>
        <w:jc w:val="both"/>
        <w:rPr>
          <w:rFonts w:eastAsia="Calibri" w:cs="Times New Roman"/>
          <w:sz w:val="24"/>
          <w:szCs w:val="24"/>
          <w:lang w:val="cs-CZ"/>
        </w:rPr>
      </w:pPr>
      <w:r w:rsidRPr="00E303C9">
        <w:rPr>
          <w:rFonts w:eastAsia="Calibri" w:cs="Times New Roman"/>
          <w:sz w:val="24"/>
          <w:szCs w:val="24"/>
          <w:lang w:val="cs-CZ"/>
        </w:rPr>
        <w:t>Centrum pro rodinné firmy zrealizovalo 2 kurzy na téma mezigeneračního předávání majetku a nově kurz věnovaný rodinné radě.</w:t>
      </w:r>
    </w:p>
    <w:p w14:paraId="2762A691" w14:textId="77777777"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V souladu s tradicí katedry byla i v roce 202</w:t>
      </w:r>
      <w:r w:rsidR="00A41EB4">
        <w:rPr>
          <w:rFonts w:cs="Times New Roman"/>
          <w:sz w:val="24"/>
          <w:szCs w:val="24"/>
          <w:lang w:val="cs-CZ"/>
        </w:rPr>
        <w:t>1</w:t>
      </w:r>
      <w:r w:rsidRPr="00E303C9">
        <w:rPr>
          <w:rFonts w:cs="Times New Roman"/>
          <w:sz w:val="24"/>
          <w:szCs w:val="24"/>
          <w:lang w:val="cs-CZ"/>
        </w:rPr>
        <w:t xml:space="preserve"> věnována pozornost publikační činnosti, která je logickým výstupem vědecko-výzkumné práce a předpokladem kvalitní pedagogické práce. Celkem bylo za rok 202</w:t>
      </w:r>
      <w:r w:rsidR="00A41EB4">
        <w:rPr>
          <w:rFonts w:cs="Times New Roman"/>
          <w:sz w:val="24"/>
          <w:szCs w:val="24"/>
          <w:lang w:val="cs-CZ"/>
        </w:rPr>
        <w:t>1</w:t>
      </w:r>
      <w:r w:rsidRPr="00E303C9">
        <w:rPr>
          <w:rFonts w:cs="Times New Roman"/>
          <w:sz w:val="24"/>
          <w:szCs w:val="24"/>
          <w:lang w:val="cs-CZ"/>
        </w:rPr>
        <w:t xml:space="preserve"> publikováno 42 titulů; z toho 1 knižní monografie, 3 příspěvky v knižní monografii, 3 články v časopisech s impakt faktorem, 8 článků v databázi Scopus.</w:t>
      </w:r>
    </w:p>
    <w:p w14:paraId="0E9CCD8A" w14:textId="77777777"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b/>
          <w:sz w:val="24"/>
          <w:szCs w:val="24"/>
          <w:lang w:val="cs-CZ"/>
        </w:rPr>
        <w:t>Mezinárodní činnost katedry.</w:t>
      </w:r>
      <w:r w:rsidRPr="00E303C9">
        <w:rPr>
          <w:rFonts w:cs="Times New Roman"/>
          <w:sz w:val="24"/>
          <w:szCs w:val="24"/>
          <w:lang w:val="cs-CZ"/>
        </w:rPr>
        <w:t xml:space="preserve"> Katedra je aktivně zapojena do dvouletého magisterského programu kompletně vyučovaného v anglickém jazyce International Management/CEMS MIM, a to v několika směrech. Prvním je zapojení do výuky v rámci povinných i volitelných předmětů, druhým směrem je vedení business projektů, které představují významnou součást programu CEMS MIM. Katedra se také výraznou měrou podílí na zajišťování výuky v rámci společného studijního programu v Moskvě a v anglickém jazyce v Praze v rámci programů Bachelor of Business Administration (bakalářské studium) a MSc in Management (navazující magisterské studium).</w:t>
      </w:r>
    </w:p>
    <w:p w14:paraId="3085D7D6" w14:textId="77777777" w:rsidR="00D56C55" w:rsidRPr="004127E4" w:rsidRDefault="00D56C55" w:rsidP="00D56C55">
      <w:pPr>
        <w:pStyle w:val="Zkladntext"/>
        <w:spacing w:before="0" w:after="120"/>
        <w:ind w:left="0" w:firstLine="284"/>
        <w:jc w:val="both"/>
        <w:rPr>
          <w:rFonts w:eastAsia="Calibri" w:cs="Times New Roman"/>
          <w:sz w:val="24"/>
          <w:szCs w:val="24"/>
          <w:lang w:val="cs-CZ"/>
        </w:rPr>
      </w:pPr>
      <w:r w:rsidRPr="009511E7">
        <w:rPr>
          <w:rFonts w:cs="Times New Roman"/>
          <w:sz w:val="24"/>
          <w:szCs w:val="24"/>
          <w:lang w:val="cs-CZ"/>
        </w:rPr>
        <w:t xml:space="preserve">Katedra rozvíjí rozsáhlou </w:t>
      </w:r>
      <w:r w:rsidRPr="009511E7">
        <w:rPr>
          <w:rFonts w:cs="Times New Roman"/>
          <w:b/>
          <w:sz w:val="24"/>
          <w:szCs w:val="24"/>
          <w:lang w:val="cs-CZ"/>
        </w:rPr>
        <w:t>spolupráci s praxí</w:t>
      </w:r>
      <w:r w:rsidRPr="009511E7">
        <w:rPr>
          <w:rFonts w:cs="Times New Roman"/>
          <w:sz w:val="24"/>
          <w:szCs w:val="24"/>
          <w:lang w:val="cs-CZ"/>
        </w:rPr>
        <w:t xml:space="preserve">. Akademičtí pracovníci katedry jsou dlouhodobě zapojeni do úzké spolupráce s Českým institutem interních auditorů, zajišťují krátkodobé a dlouhodobé kurzy a podílejí se na výuce čtyřsemestrálního studia interních auditorů. Součástí je i spolupráce na organizaci zkoušek spojených se získáváním celosvětově uznávaného certifikátu v oblasti interního auditu IIA. Trvale probíhá spolupráce s Institutem oceňování majetku. Členové katedry participují na výuce studia MBA v rámci ISBM FPH. Nezanedbatelnou součást spolupráce s praxí tvoří i výzkumné projekty pro ministerstva a další orgány státní správy (např. Ministerstvo práce a sociálních věcí, Ministerstvo spravedlnosti, Ministerstvo průmyslu a obchodu, Český statistický úřad, Energetický regulační úřad), Bankovní institut, TMA asociace, orgány místní správy či pro firemní subjekty. </w:t>
      </w:r>
      <w:r w:rsidRPr="004127E4">
        <w:rPr>
          <w:rFonts w:cs="Times New Roman"/>
          <w:sz w:val="24"/>
          <w:szCs w:val="24"/>
          <w:lang w:val="cs-CZ"/>
        </w:rPr>
        <w:t>V rámci vedlejší specializace NextGen Consulitng a v kurzu Mezinárodní strategie byly v roce 2021 realizované studentské projekty s CSG, Likos-S, Autosalon Klokočka Holding, Future farming, Portu, Advanto, RETIA, CESLET, HB Reavis, USSPA. Zmíněná vedlejší specializace je realizována za podpory společností Deloitte, PwC, KPMG, Henkel, P</w:t>
      </w:r>
      <w:r w:rsidRPr="004127E4">
        <w:rPr>
          <w:rFonts w:eastAsia="Calibri" w:cs="Times New Roman"/>
          <w:sz w:val="24"/>
          <w:szCs w:val="24"/>
          <w:lang w:val="cs-CZ"/>
        </w:rPr>
        <w:t>&amp;G</w:t>
      </w:r>
      <w:r w:rsidRPr="004127E4">
        <w:rPr>
          <w:rFonts w:cs="Times New Roman"/>
          <w:sz w:val="24"/>
          <w:szCs w:val="24"/>
          <w:lang w:val="cs-CZ"/>
        </w:rPr>
        <w:t xml:space="preserve"> a URW, jejichž zaměstnanci jsou přímo zapojeni do výuky v různých předmětech. Obdobně je tomu i u vedlejší specializace Turnaround management, na níž participuje více než devět firemních partnerů, mezi nimi Havel &amp; Partners, Dentons, KF Legal, Tarpan Partner, A-Consult plus s.r.o., Surveilligence s.r.o, EY, KPMG, Deloitte, a další. Centrum také zahájilo spolupráci s Karlovou univerzitou pro oblast vzdělávání v insolvenčních tématech. Při Centru pro rodinné firmy se schází pravidelně Strategická rada, která se skládá zejména z majitelů významných rodinných firem. Strategická rada plní poradenskou činnost a současně Centrum finančně podporuje. Partneři CERO (GasNet, Pražská plynárenská Distribuce, Net4Gas) spolupracují při řešení výzkumných projektů a jejich zaměstnanci se účastní výuky předmětu Strategie a fungování energetiky.</w:t>
      </w:r>
    </w:p>
    <w:p w14:paraId="19B60922" w14:textId="77777777" w:rsidR="0040508C" w:rsidRDefault="0040508C">
      <w:pPr>
        <w:spacing w:after="160" w:line="259" w:lineRule="auto"/>
        <w:jc w:val="left"/>
        <w:rPr>
          <w:rFonts w:cs="Times New Roman"/>
          <w:b/>
          <w:sz w:val="24"/>
          <w:szCs w:val="24"/>
        </w:rPr>
      </w:pPr>
      <w:r>
        <w:rPr>
          <w:rFonts w:cs="Times New Roman"/>
          <w:b/>
          <w:sz w:val="24"/>
          <w:szCs w:val="24"/>
        </w:rPr>
        <w:br w:type="page"/>
      </w:r>
    </w:p>
    <w:p w14:paraId="77890F67" w14:textId="77777777" w:rsidR="006F0A43" w:rsidRPr="006F0A43" w:rsidRDefault="006F0A43" w:rsidP="006F0A43">
      <w:pPr>
        <w:spacing w:after="120" w:line="240" w:lineRule="auto"/>
        <w:rPr>
          <w:rFonts w:cs="Times New Roman"/>
          <w:b/>
          <w:sz w:val="24"/>
          <w:szCs w:val="24"/>
        </w:rPr>
      </w:pPr>
      <w:r w:rsidRPr="006F0A43">
        <w:rPr>
          <w:rFonts w:cs="Times New Roman"/>
          <w:b/>
          <w:sz w:val="24"/>
          <w:szCs w:val="24"/>
        </w:rPr>
        <w:lastRenderedPageBreak/>
        <w:t>11.2</w:t>
      </w:r>
      <w:r w:rsidR="000066D1">
        <w:rPr>
          <w:rFonts w:cs="Times New Roman"/>
          <w:b/>
          <w:sz w:val="24"/>
          <w:szCs w:val="24"/>
        </w:rPr>
        <w:t> </w:t>
      </w:r>
      <w:r w:rsidRPr="006F0A43">
        <w:rPr>
          <w:rFonts w:cs="Times New Roman"/>
          <w:b/>
          <w:sz w:val="24"/>
          <w:szCs w:val="24"/>
        </w:rPr>
        <w:t>Zprávy o činnosti center</w:t>
      </w:r>
    </w:p>
    <w:p w14:paraId="6020C925" w14:textId="77777777" w:rsidR="006F0A43" w:rsidRPr="006F0A43" w:rsidRDefault="006F0A43" w:rsidP="006F0A43">
      <w:pPr>
        <w:spacing w:after="120" w:line="240" w:lineRule="auto"/>
        <w:rPr>
          <w:rFonts w:cs="Times New Roman"/>
          <w:b/>
          <w:sz w:val="24"/>
          <w:szCs w:val="24"/>
        </w:rPr>
      </w:pPr>
      <w:r w:rsidRPr="006F0A43">
        <w:rPr>
          <w:rFonts w:cs="Times New Roman"/>
          <w:b/>
          <w:sz w:val="24"/>
          <w:szCs w:val="24"/>
        </w:rPr>
        <w:t>11.2.1</w:t>
      </w:r>
      <w:r w:rsidR="000066D1">
        <w:rPr>
          <w:rFonts w:cs="Times New Roman"/>
          <w:b/>
          <w:sz w:val="24"/>
          <w:szCs w:val="24"/>
        </w:rPr>
        <w:t> </w:t>
      </w:r>
      <w:r w:rsidRPr="006F0A43">
        <w:rPr>
          <w:rFonts w:cs="Times New Roman"/>
          <w:b/>
          <w:sz w:val="24"/>
          <w:szCs w:val="24"/>
        </w:rPr>
        <w:t>Akademické centrum</w:t>
      </w:r>
    </w:p>
    <w:p w14:paraId="64D16B7A" w14:textId="77777777" w:rsidR="009511E7" w:rsidRPr="009511E7" w:rsidRDefault="009511E7" w:rsidP="009511E7">
      <w:pPr>
        <w:spacing w:after="120" w:line="240" w:lineRule="auto"/>
        <w:rPr>
          <w:rFonts w:cs="Times New Roman"/>
          <w:sz w:val="24"/>
          <w:szCs w:val="24"/>
        </w:rPr>
      </w:pPr>
      <w:r w:rsidRPr="009511E7">
        <w:rPr>
          <w:rFonts w:cs="Times New Roman"/>
          <w:sz w:val="24"/>
          <w:szCs w:val="24"/>
        </w:rPr>
        <w:t>Akademické centrum Vysoké školy ekonomické v Praze na FPH (dále AC) realizuje poradenskou, vzdělávací, informační a další činnost pro členy akademické obce celé VŠE (a je také z úrovně VŠE finančně podporováno). Akademické centrum je zaměřeno: a) na strategickou podporu kvality výuky na VŠE prostřednictvím personálního rozvoje doktorandů a akademických pracovníků VŠE v oblasti pedagogických a sociálně psychologických dovedností a podpory jejich výukové excelence; b) na podporu studentů, doktorandů a akademických pracovníků ve zvládání psychických nároků vysokoškolského studia či práce na VŠE; podporu při řešení náročných životních situací či rozhodovacích dilemat studentů, spojených s jejich studijním či kariérovým směřováním (zde v rámci Akademické psychologické poradny, která je součástí AC). Informace AC VŠE jsou průběžně zveřejňovány na webových stránkách https://ac.vse.cz/ a propagace připravovaných aktivit probíhá i prostřednictvím celoškolního webu. Obsah webových stránek AC byl i v roce 2021 průběžně inovován.</w:t>
      </w:r>
    </w:p>
    <w:p w14:paraId="51151BC2" w14:textId="77777777" w:rsidR="009511E7" w:rsidRPr="009511E7" w:rsidRDefault="009511E7" w:rsidP="009511E7">
      <w:pPr>
        <w:pStyle w:val="Zkladntext"/>
        <w:spacing w:before="0" w:after="120"/>
        <w:ind w:left="0" w:firstLine="284"/>
        <w:jc w:val="both"/>
        <w:rPr>
          <w:rFonts w:cs="Times New Roman"/>
          <w:sz w:val="24"/>
          <w:szCs w:val="24"/>
        </w:rPr>
      </w:pPr>
      <w:r w:rsidRPr="004127E4">
        <w:rPr>
          <w:rFonts w:cs="Times New Roman"/>
          <w:sz w:val="24"/>
          <w:szCs w:val="24"/>
          <w:lang w:val="cs-CZ"/>
        </w:rPr>
        <w:t xml:space="preserve">V rámci činnosti AC byly v roce 2021 realizovány dva (jarní a podzimní) běhy Kurzu pedagogických a sociálně-psychologických dovedností pro doktorandy a akademické pracovníky a byly nabídnuty a realizovány individuální konzultace k individuálním projektům účastníků těchto kurzů. Dále bylo v průběhu roku 2021 nabídnuto deset seminářů (workshopů) přístupných celé akademické obci. Vzhledem k pandemické situaci se jarní běh Kurzu uskutečnil online formou, podzimní běh byl převážně prezenční, v konci semestru v online formě. Novinkou roku 2021 byla realizace modifikované formy Kurzu pedagogických a sociálně-psychologických dovedností pro cizojazyčné studenty.  </w:t>
      </w:r>
      <w:r w:rsidRPr="009511E7">
        <w:rPr>
          <w:rFonts w:cs="Times New Roman"/>
          <w:sz w:val="24"/>
          <w:szCs w:val="24"/>
        </w:rPr>
        <w:t>Jednalo se o kombinaci online seminářů a samostudia s plněním individuálního plánu rozvoje. Pro tyto účely byly posíleny i zdroje na webu Akademického centra.</w:t>
      </w:r>
    </w:p>
    <w:p w14:paraId="31D6C5A8" w14:textId="77777777" w:rsidR="009511E7" w:rsidRPr="009511E7" w:rsidRDefault="009511E7" w:rsidP="009511E7">
      <w:pPr>
        <w:pStyle w:val="Zkladntext"/>
        <w:spacing w:before="0" w:after="120"/>
        <w:ind w:left="0" w:firstLine="284"/>
        <w:jc w:val="both"/>
        <w:rPr>
          <w:rFonts w:cs="Times New Roman"/>
          <w:sz w:val="24"/>
          <w:szCs w:val="24"/>
        </w:rPr>
      </w:pPr>
      <w:r w:rsidRPr="009511E7">
        <w:rPr>
          <w:rFonts w:cs="Times New Roman"/>
          <w:sz w:val="24"/>
          <w:szCs w:val="24"/>
        </w:rPr>
        <w:t>V rámci činnosti Akademické psychologické poradny (dále APP), jejíž činnost je zajišťována odborně erudovanými psychology z Akademického centra, byl v průběhu letního i zimního semestru 202</w:t>
      </w:r>
      <w:r w:rsidR="00A41EB4">
        <w:rPr>
          <w:rFonts w:cs="Times New Roman"/>
          <w:sz w:val="24"/>
          <w:szCs w:val="24"/>
        </w:rPr>
        <w:t>1</w:t>
      </w:r>
      <w:r w:rsidRPr="009511E7">
        <w:rPr>
          <w:rFonts w:cs="Times New Roman"/>
          <w:sz w:val="24"/>
          <w:szCs w:val="24"/>
        </w:rPr>
        <w:t xml:space="preserve"> a zkouškových obdobích k dispozici tři hodiny týdně (v průběhu roku rozšířeno na 6 hodin týdně) jeden z psychologů, zajišťujících činnost poradny, se kterými se studenti i zaměstnanci VŠE mohli poradit v případě náročných životních situací. Celkový počet hodin psychologického poradenství za rok 2021 byl 234. Zahrnoval pravidelnou týdenní službu i mimořádné poradenské hodiny jak pro tuzemské, tak zahraniční studenty (pro ně v angličtině, v průběhu zimního semestru dle potřeby ještě v ruštině a španělštině). Navíc ještě bylo realizováno 26 hodin individuálního koučování (online).</w:t>
      </w:r>
    </w:p>
    <w:p w14:paraId="17699241" w14:textId="77777777" w:rsidR="009511E7" w:rsidRPr="0054475D" w:rsidRDefault="009511E7" w:rsidP="009511E7">
      <w:pPr>
        <w:pStyle w:val="Zkladntext"/>
        <w:spacing w:before="0" w:after="120"/>
        <w:ind w:left="0" w:firstLine="284"/>
        <w:jc w:val="both"/>
        <w:rPr>
          <w:rFonts w:cs="Times New Roman"/>
          <w:sz w:val="24"/>
          <w:szCs w:val="24"/>
          <w:lang w:val="cs-CZ"/>
        </w:rPr>
      </w:pPr>
      <w:r w:rsidRPr="0054475D">
        <w:rPr>
          <w:rFonts w:cs="Times New Roman"/>
          <w:sz w:val="24"/>
          <w:szCs w:val="24"/>
          <w:lang w:val="cs-CZ"/>
        </w:rPr>
        <w:t>Další činností APP je psychologická diagnostika, na kterou navazuje poradenský rozhovor s každým ze zúčastněných studentů, zaměřený na možnosti uplatnění zjištěných osobnostních předpokladů na pracovním trhu. V roce 2021 se psychologické diagnostiky zúčastnilo 141 studentů. I tento okruh aktivit proběhl online formou. Dalšími aktivitami APP byla příprava a realizace 6 seminářů a workshopů pro posílení zvládání zátěže studentů, snížení rizika studijního selhání vlivem prokrastinace a prevence syndromu vyhoření a 1 semináře (v návaznosti na psychodiagnostiku) k práci s identifikovanými silnými stránkami.</w:t>
      </w:r>
    </w:p>
    <w:p w14:paraId="481C8162" w14:textId="77777777" w:rsidR="006F0A43" w:rsidRDefault="009511E7" w:rsidP="009511E7">
      <w:pPr>
        <w:pStyle w:val="Zkladntext"/>
        <w:spacing w:before="0" w:after="120"/>
        <w:ind w:left="0" w:firstLine="284"/>
        <w:jc w:val="both"/>
        <w:rPr>
          <w:rFonts w:cs="Times New Roman"/>
          <w:sz w:val="24"/>
          <w:szCs w:val="24"/>
          <w:lang w:val="cs-CZ"/>
        </w:rPr>
      </w:pPr>
      <w:r w:rsidRPr="0054475D">
        <w:rPr>
          <w:rFonts w:cs="Times New Roman"/>
          <w:sz w:val="24"/>
          <w:szCs w:val="24"/>
          <w:lang w:val="cs-CZ"/>
        </w:rPr>
        <w:t>Poradenská činnost byla díky projektu ESF OP VVV od roku 2018 rozšířena ve směru poskytovaných služeb pro studenty se specifickými potřebami, zejména se specifickými poruchami učení (SPU). Studentům se speciálními vzdělávacími potřebami je k dispozici orientační poradenství a edukace v rozsahu až 4x 3 h měsíčně (v období semestru). Konzultace v letním semestru probíhaly online formou, v zimní</w:t>
      </w:r>
      <w:r w:rsidR="0054475D" w:rsidRPr="0054475D">
        <w:rPr>
          <w:rFonts w:cs="Times New Roman"/>
          <w:sz w:val="24"/>
          <w:szCs w:val="24"/>
          <w:lang w:val="cs-CZ"/>
        </w:rPr>
        <w:t>m</w:t>
      </w:r>
      <w:r w:rsidRPr="0054475D">
        <w:rPr>
          <w:rFonts w:cs="Times New Roman"/>
          <w:sz w:val="24"/>
          <w:szCs w:val="24"/>
          <w:lang w:val="cs-CZ"/>
        </w:rPr>
        <w:t xml:space="preserve"> semestru prezenčně.</w:t>
      </w:r>
    </w:p>
    <w:p w14:paraId="089C682B" w14:textId="77777777" w:rsidR="0040508C" w:rsidRPr="0054475D" w:rsidRDefault="0040508C" w:rsidP="009511E7">
      <w:pPr>
        <w:pStyle w:val="Zkladntext"/>
        <w:spacing w:before="0" w:after="120"/>
        <w:ind w:left="0" w:firstLine="284"/>
        <w:jc w:val="both"/>
        <w:rPr>
          <w:rFonts w:cs="Times New Roman"/>
          <w:sz w:val="24"/>
          <w:szCs w:val="24"/>
          <w:lang w:val="cs-CZ"/>
        </w:rPr>
      </w:pPr>
    </w:p>
    <w:p w14:paraId="7354EBBF" w14:textId="77777777" w:rsidR="006F0A43" w:rsidRPr="006F0A43" w:rsidRDefault="006F0A43" w:rsidP="006F0A43">
      <w:pPr>
        <w:spacing w:after="120" w:line="240" w:lineRule="auto"/>
        <w:rPr>
          <w:rFonts w:cs="Times New Roman"/>
          <w:b/>
          <w:sz w:val="24"/>
          <w:szCs w:val="24"/>
        </w:rPr>
      </w:pPr>
      <w:r w:rsidRPr="006F0A43">
        <w:rPr>
          <w:rFonts w:cs="Times New Roman"/>
          <w:b/>
          <w:sz w:val="24"/>
          <w:szCs w:val="24"/>
        </w:rPr>
        <w:lastRenderedPageBreak/>
        <w:t>11.2.2</w:t>
      </w:r>
      <w:r w:rsidR="000066D1">
        <w:rPr>
          <w:rFonts w:cs="Times New Roman"/>
          <w:b/>
          <w:sz w:val="24"/>
          <w:szCs w:val="24"/>
        </w:rPr>
        <w:t> </w:t>
      </w:r>
      <w:r w:rsidRPr="006F0A43">
        <w:rPr>
          <w:rFonts w:cs="Times New Roman"/>
          <w:b/>
          <w:sz w:val="24"/>
          <w:szCs w:val="24"/>
        </w:rPr>
        <w:t>Centrum informatiky</w:t>
      </w:r>
    </w:p>
    <w:p w14:paraId="1BE4EC16" w14:textId="77777777" w:rsidR="006F0A43" w:rsidRPr="006F0A43" w:rsidRDefault="006F0A43" w:rsidP="006F0A43">
      <w:pPr>
        <w:spacing w:after="0" w:line="240" w:lineRule="auto"/>
        <w:rPr>
          <w:rFonts w:cs="Times New Roman"/>
          <w:sz w:val="24"/>
          <w:szCs w:val="24"/>
        </w:rPr>
      </w:pPr>
      <w:r w:rsidRPr="006F0A43">
        <w:rPr>
          <w:rFonts w:cs="Times New Roman"/>
          <w:sz w:val="24"/>
          <w:szCs w:val="24"/>
        </w:rPr>
        <w:t>Centrum informatiky zavádí, provozuje a rozvíjí informační technologie v rámci FPH a poskytuje služby s tím spojené jejím akademickým pracovníkům, doktorandům a dalším pracovníkům fakulty. Centrum informatiky je vnitřním útvarem FPH, který je přímo podřízený děkanovi Fakulty podnikohospodářské. Centrum vykonává níže uvedené aktivity v prostorách fakulty. K výkonu svých aktivit využívá interní pracovníky fakulty, pracovníky jiných fakult V</w:t>
      </w:r>
      <w:r>
        <w:rPr>
          <w:rFonts w:cs="Times New Roman"/>
          <w:sz w:val="24"/>
          <w:szCs w:val="24"/>
        </w:rPr>
        <w:t>ŠE</w:t>
      </w:r>
      <w:r w:rsidRPr="006F0A43">
        <w:rPr>
          <w:rFonts w:cs="Times New Roman"/>
          <w:sz w:val="24"/>
          <w:szCs w:val="24"/>
        </w:rPr>
        <w:t xml:space="preserve"> i externí odborníky. Mezi zajišťované činnosti patří:</w:t>
      </w:r>
    </w:p>
    <w:p w14:paraId="3841B879"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Provoz helpdesku / technické podpory zaměstnancům, doktorandům a dalším pracovníkům fakulty, přímo na fakultě i elektronicky, vytváření návodů a další podpora uživatelů.</w:t>
      </w:r>
    </w:p>
    <w:p w14:paraId="4C4EC170"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Zajišťování nákupů softwaru, hardwaru a spotřebního materiálu, poradenská činnost spojená s pořízením softwaru a hardwaru, podpora uživatelů při využívání softwaru a hardwaru a zajišťování jejich provozu.</w:t>
      </w:r>
    </w:p>
    <w:p w14:paraId="045FCA78"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Návrh řešení podporující efektivnější využití informačních systémů a technologií ve výuce i v ostatní práci lektorů, doktorandů i administrativních pracovníků.</w:t>
      </w:r>
    </w:p>
    <w:p w14:paraId="69E71CD5"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fakultních multifunkčních zařízení Aficio, objednávání a doplňování spotřebního materiálu.</w:t>
      </w:r>
    </w:p>
    <w:p w14:paraId="6249FCE8"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výpočetní techniky v zasedacích a zkušebních místnostech Fakulty podnikohospodářské (RB329, RB359, RB436, RB438 a RB459).</w:t>
      </w:r>
    </w:p>
    <w:p w14:paraId="4B782ED7"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multifunkční učebny RB437.</w:t>
      </w:r>
    </w:p>
    <w:p w14:paraId="5CA9D0C9"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Vytváření a aktualizace vizitek kanceláří Fakulty.</w:t>
      </w:r>
    </w:p>
    <w:p w14:paraId="79BB9152"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Sběr, zpracování a analýza dat pro potřeby vedení Fakulty.</w:t>
      </w:r>
    </w:p>
    <w:p w14:paraId="2BC302FB"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Tvorba a distribuce formulářů, šablon a dalších dokumentů pro potřeby Fakulty.</w:t>
      </w:r>
    </w:p>
    <w:p w14:paraId="73562B53"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vzdáleného přístupu k licencovanému softwaru.</w:t>
      </w:r>
    </w:p>
    <w:p w14:paraId="4BC90EAE"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Technická podpora správcům webových stránek jednotlivých kateder, center a institutů při vytváření obsahu.</w:t>
      </w:r>
    </w:p>
    <w:p w14:paraId="7B45090A"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Zapůjčování výpočetní techniky a příslušenství.</w:t>
      </w:r>
    </w:p>
    <w:p w14:paraId="2278D10D"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fakultních velkoplošných obrazovek.</w:t>
      </w:r>
    </w:p>
    <w:p w14:paraId="0FF8A27D"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Správa fakultního intranetu vč. udělování přístupů.</w:t>
      </w:r>
    </w:p>
    <w:p w14:paraId="507E42D1"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Poskytování informačního servisu zaměstnancům Fakulty.</w:t>
      </w:r>
    </w:p>
    <w:p w14:paraId="16D6289D" w14:textId="77777777"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Zajišťování přesunů a převodů výpočetní techniky na Fakultě.</w:t>
      </w:r>
    </w:p>
    <w:p w14:paraId="30E0DCF6" w14:textId="77777777" w:rsidR="006F0A43" w:rsidRPr="006F0A43" w:rsidRDefault="006F0A43" w:rsidP="006F0A43">
      <w:pPr>
        <w:pStyle w:val="Odstavecseseznamem"/>
        <w:widowControl w:val="0"/>
        <w:numPr>
          <w:ilvl w:val="0"/>
          <w:numId w:val="29"/>
        </w:numPr>
        <w:spacing w:after="120" w:line="240" w:lineRule="auto"/>
        <w:ind w:left="714" w:hanging="357"/>
        <w:contextualSpacing w:val="0"/>
        <w:rPr>
          <w:rFonts w:cs="Times New Roman"/>
          <w:sz w:val="24"/>
          <w:szCs w:val="24"/>
        </w:rPr>
      </w:pPr>
      <w:r w:rsidRPr="006F0A43">
        <w:rPr>
          <w:rFonts w:cs="Times New Roman"/>
          <w:sz w:val="24"/>
          <w:szCs w:val="24"/>
        </w:rPr>
        <w:t>Spolupráce s odděleními Centra informatiky VŠE a Audiovizuálního centra při pořízení, nasazování a provozu informačních technologií, systémů a audio/video techniky v prostorách Fakulty podnikohospodářské.</w:t>
      </w:r>
    </w:p>
    <w:p w14:paraId="3D899F9C" w14:textId="77777777" w:rsidR="006F0A43" w:rsidRPr="00FE54AB" w:rsidRDefault="006F0A43" w:rsidP="00717594">
      <w:pPr>
        <w:pStyle w:val="Zkladntext"/>
        <w:spacing w:before="0"/>
        <w:ind w:left="0" w:firstLine="284"/>
        <w:jc w:val="both"/>
        <w:rPr>
          <w:rFonts w:cs="Times New Roman"/>
          <w:sz w:val="24"/>
          <w:szCs w:val="24"/>
          <w:lang w:val="cs-CZ"/>
        </w:rPr>
      </w:pPr>
      <w:bookmarkStart w:id="5" w:name="_8m3vvv8dfp8e" w:colFirst="0" w:colLast="0"/>
      <w:bookmarkEnd w:id="5"/>
      <w:r w:rsidRPr="00FE54AB">
        <w:rPr>
          <w:rFonts w:cs="Times New Roman"/>
          <w:sz w:val="24"/>
          <w:szCs w:val="24"/>
          <w:lang w:val="cs-CZ"/>
        </w:rPr>
        <w:t>Centrum informatiky Fakulty podnikohospodářské spolupracuje s oddělením Centra informatiky Vysoké školy ekonomické v Praze zejména v následujících oblastech:</w:t>
      </w:r>
    </w:p>
    <w:p w14:paraId="63BD0022" w14:textId="77777777"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Zajišťování nákupu softwaru a hardwaru a jejich evidence.</w:t>
      </w:r>
    </w:p>
    <w:p w14:paraId="64BAF7BC" w14:textId="77777777"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Spolupráce při instalaci hardware a software.</w:t>
      </w:r>
    </w:p>
    <w:p w14:paraId="73BEC9E6" w14:textId="77777777"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Zajišťování síťových služeb.</w:t>
      </w:r>
    </w:p>
    <w:p w14:paraId="79547E41" w14:textId="77777777"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Zajišťování likvidace odepsaného / vyřazeného hardwaru.</w:t>
      </w:r>
    </w:p>
    <w:p w14:paraId="397C6DA3" w14:textId="77777777"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Rezervační systém místností.</w:t>
      </w:r>
    </w:p>
    <w:p w14:paraId="7586E0F3" w14:textId="77777777" w:rsidR="006F0A43" w:rsidRPr="006F0A43" w:rsidRDefault="006F0A43" w:rsidP="006F0A43">
      <w:pPr>
        <w:pStyle w:val="Odstavecseseznamem"/>
        <w:widowControl w:val="0"/>
        <w:numPr>
          <w:ilvl w:val="0"/>
          <w:numId w:val="30"/>
        </w:numPr>
        <w:spacing w:after="120" w:line="240" w:lineRule="auto"/>
        <w:contextualSpacing w:val="0"/>
        <w:rPr>
          <w:rFonts w:cs="Times New Roman"/>
          <w:sz w:val="24"/>
          <w:szCs w:val="24"/>
        </w:rPr>
      </w:pPr>
      <w:r w:rsidRPr="006F0A43">
        <w:rPr>
          <w:rFonts w:cs="Times New Roman"/>
          <w:sz w:val="24"/>
          <w:szCs w:val="24"/>
        </w:rPr>
        <w:t>Zajištění provozu školící místnosti Fakulty podnikohospodářské (RB 437).</w:t>
      </w:r>
    </w:p>
    <w:p w14:paraId="5270C935" w14:textId="77777777" w:rsidR="006F0A43" w:rsidRPr="00FE54AB" w:rsidRDefault="006F0A43" w:rsidP="00717594">
      <w:pPr>
        <w:pStyle w:val="Zkladntext"/>
        <w:spacing w:before="0"/>
        <w:ind w:left="0" w:firstLine="284"/>
        <w:jc w:val="both"/>
        <w:rPr>
          <w:rFonts w:cs="Times New Roman"/>
          <w:sz w:val="24"/>
          <w:szCs w:val="24"/>
          <w:lang w:val="cs-CZ"/>
        </w:rPr>
      </w:pPr>
      <w:r w:rsidRPr="00FE54AB">
        <w:rPr>
          <w:rFonts w:cs="Times New Roman"/>
          <w:sz w:val="24"/>
          <w:szCs w:val="24"/>
          <w:lang w:val="cs-CZ"/>
        </w:rPr>
        <w:t>Centrum informatiky VŠE zajišťuje mimo jiné následující služby, které FPH využívá:</w:t>
      </w:r>
    </w:p>
    <w:p w14:paraId="4BE3C4B4"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Elektronická pošta a další informační kanály.</w:t>
      </w:r>
    </w:p>
    <w:p w14:paraId="7BFE0E0B"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Integrovaný studijní systém (obsahuje katalog předmětů a jeho správu, správu osobních informací studentů i pracovníků VŠE, zápis a registrace předmětů, e</w:t>
      </w:r>
      <w:r>
        <w:rPr>
          <w:rFonts w:cs="Times New Roman"/>
          <w:sz w:val="24"/>
          <w:szCs w:val="24"/>
        </w:rPr>
        <w:t>-</w:t>
      </w:r>
      <w:r w:rsidRPr="006F0A43">
        <w:rPr>
          <w:rFonts w:cs="Times New Roman"/>
          <w:sz w:val="24"/>
          <w:szCs w:val="24"/>
        </w:rPr>
        <w:t>learning, přihlášky ke studiu a další služby).</w:t>
      </w:r>
    </w:p>
    <w:p w14:paraId="5C6DC856"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lastRenderedPageBreak/>
        <w:t>Provoz a rozvoj počítačové sítě VŠE a její připojení k Internetu.</w:t>
      </w:r>
    </w:p>
    <w:p w14:paraId="7AAB6D52"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Administrace síťových zařízení (routery, switche, servery, tiskárny apod.).</w:t>
      </w:r>
    </w:p>
    <w:p w14:paraId="1D8DDA14"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Administrace studentských a zaměstnaneckých konfigurací stanic.</w:t>
      </w:r>
    </w:p>
    <w:p w14:paraId="65F3EB55"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Odborná podpora uživatelů – helpdesk.</w:t>
      </w:r>
    </w:p>
    <w:p w14:paraId="59981350"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Podpora InSIS a jeho další rozvoj.</w:t>
      </w:r>
    </w:p>
    <w:p w14:paraId="3A29D26F"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Správa počítačových učeben a studoven.</w:t>
      </w:r>
    </w:p>
    <w:p w14:paraId="717AB527"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Správa uživatelských kont.</w:t>
      </w:r>
    </w:p>
    <w:p w14:paraId="0B84884A"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Správa softwarových licencí.</w:t>
      </w:r>
    </w:p>
    <w:p w14:paraId="766D40BE"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Administrace ID karet.</w:t>
      </w:r>
    </w:p>
    <w:p w14:paraId="5859AC43"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Provoz a rozvoj telefonních ústředen.</w:t>
      </w:r>
    </w:p>
    <w:p w14:paraId="03326E45" w14:textId="77777777"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Nasazení a správa Office 365.</w:t>
      </w:r>
    </w:p>
    <w:p w14:paraId="40BCFE12" w14:textId="77777777" w:rsidR="006F0A43" w:rsidRPr="006F0A43" w:rsidRDefault="006F0A43" w:rsidP="006F0A43">
      <w:pPr>
        <w:spacing w:after="120" w:line="240" w:lineRule="auto"/>
        <w:rPr>
          <w:rFonts w:cs="Times New Roman"/>
          <w:sz w:val="24"/>
          <w:szCs w:val="24"/>
        </w:rPr>
      </w:pPr>
    </w:p>
    <w:p w14:paraId="2D6BCA71" w14:textId="77777777" w:rsidR="006F0A43" w:rsidRPr="006F0A43" w:rsidRDefault="006F0A43" w:rsidP="006F0A43">
      <w:pPr>
        <w:spacing w:after="120" w:line="240" w:lineRule="auto"/>
        <w:rPr>
          <w:rFonts w:cs="Times New Roman"/>
          <w:b/>
          <w:sz w:val="24"/>
          <w:szCs w:val="24"/>
        </w:rPr>
      </w:pPr>
      <w:r w:rsidRPr="006F0A43">
        <w:rPr>
          <w:rFonts w:cs="Times New Roman"/>
          <w:b/>
          <w:sz w:val="24"/>
          <w:szCs w:val="24"/>
        </w:rPr>
        <w:t>11.2.3</w:t>
      </w:r>
      <w:r w:rsidR="000066D1">
        <w:rPr>
          <w:rFonts w:cs="Times New Roman"/>
          <w:b/>
          <w:sz w:val="24"/>
          <w:szCs w:val="24"/>
        </w:rPr>
        <w:t> </w:t>
      </w:r>
      <w:r w:rsidRPr="006F0A43">
        <w:rPr>
          <w:rFonts w:cs="Times New Roman"/>
          <w:b/>
          <w:sz w:val="24"/>
          <w:szCs w:val="24"/>
        </w:rPr>
        <w:t>Centrum vědy a výzkumu</w:t>
      </w:r>
    </w:p>
    <w:p w14:paraId="1B4209A0" w14:textId="77777777" w:rsidR="00717594" w:rsidRPr="007F7E88" w:rsidRDefault="00717594" w:rsidP="00717594">
      <w:pPr>
        <w:spacing w:after="120" w:line="240" w:lineRule="auto"/>
        <w:rPr>
          <w:rFonts w:eastAsia="Times New Roman" w:cs="Times New Roman"/>
          <w:sz w:val="24"/>
          <w:szCs w:val="24"/>
          <w:lang w:eastAsia="cs-CZ"/>
        </w:rPr>
      </w:pPr>
      <w:r w:rsidRPr="007F7E88">
        <w:rPr>
          <w:rFonts w:eastAsia="Times New Roman" w:cs="Times New Roman"/>
          <w:sz w:val="24"/>
          <w:szCs w:val="24"/>
          <w:lang w:eastAsia="cs-CZ"/>
        </w:rPr>
        <w:t xml:space="preserve">Do činnosti Centra vědy a výzkumu (CVV) </w:t>
      </w:r>
      <w:r>
        <w:rPr>
          <w:rFonts w:eastAsia="Times New Roman" w:cs="Times New Roman"/>
          <w:sz w:val="24"/>
          <w:szCs w:val="24"/>
          <w:lang w:eastAsia="cs-CZ"/>
        </w:rPr>
        <w:t xml:space="preserve">zejména v počátku roku </w:t>
      </w:r>
      <w:r w:rsidRPr="007F7E88">
        <w:rPr>
          <w:rFonts w:eastAsia="Times New Roman" w:cs="Times New Roman"/>
          <w:sz w:val="24"/>
          <w:szCs w:val="24"/>
          <w:lang w:eastAsia="cs-CZ"/>
        </w:rPr>
        <w:t>2021 rovněž zasáhla pandemická situace, proto se většina jeho aktivit přesunula na on-line platformy. CVV zveřejňovalo prostřednictvím internetových stránek (</w:t>
      </w:r>
      <w:r w:rsidRPr="00717594">
        <w:rPr>
          <w:rFonts w:eastAsia="Times New Roman" w:cs="Times New Roman"/>
          <w:i/>
          <w:sz w:val="24"/>
          <w:szCs w:val="24"/>
          <w:lang w:eastAsia="cs-CZ"/>
        </w:rPr>
        <w:t>http://fph.vse.cz/veda/</w:t>
      </w:r>
      <w:r w:rsidRPr="007F7E88">
        <w:rPr>
          <w:rFonts w:eastAsia="Times New Roman" w:cs="Times New Roman"/>
          <w:sz w:val="24"/>
          <w:szCs w:val="24"/>
          <w:lang w:eastAsia="cs-CZ"/>
        </w:rPr>
        <w:t xml:space="preserve">) </w:t>
      </w:r>
      <w:r>
        <w:rPr>
          <w:rFonts w:eastAsia="Times New Roman" w:cs="Times New Roman"/>
          <w:sz w:val="24"/>
          <w:szCs w:val="24"/>
          <w:lang w:eastAsia="cs-CZ"/>
        </w:rPr>
        <w:t xml:space="preserve">a zejména </w:t>
      </w:r>
      <w:r w:rsidRPr="007F7E88">
        <w:rPr>
          <w:rFonts w:eastAsia="Times New Roman" w:cs="Times New Roman"/>
          <w:sz w:val="24"/>
          <w:szCs w:val="24"/>
          <w:lang w:eastAsia="cs-CZ"/>
        </w:rPr>
        <w:t>hromadných emailů informace o významných konferencích, výzvách k publikacím (calls for papers) a informační a technické podpoře vědecko-výzkumné činnosti. Dále byly průběžně zveřejňovány informace o relevantních grantových příležitostech a vědecko-výzkumných soutěžích.</w:t>
      </w:r>
    </w:p>
    <w:p w14:paraId="4F77F7EC" w14:textId="77777777" w:rsidR="00717594" w:rsidRPr="00FE54AB" w:rsidRDefault="00717594" w:rsidP="00717594">
      <w:pPr>
        <w:pStyle w:val="Zkladntext"/>
        <w:spacing w:before="0" w:after="120"/>
        <w:ind w:left="0" w:firstLine="284"/>
        <w:jc w:val="both"/>
        <w:rPr>
          <w:rFonts w:cs="Times New Roman"/>
          <w:sz w:val="24"/>
          <w:szCs w:val="24"/>
          <w:lang w:val="cs-CZ" w:eastAsia="cs-CZ"/>
        </w:rPr>
      </w:pPr>
      <w:r w:rsidRPr="00FE54AB">
        <w:rPr>
          <w:rFonts w:cs="Times New Roman"/>
          <w:sz w:val="24"/>
          <w:szCs w:val="24"/>
          <w:lang w:val="cs-CZ" w:eastAsia="cs-CZ"/>
        </w:rPr>
        <w:t>V průběhu akademického roku byl organizován pravidelný Research Club, v jehož rámci byly sdíleny vědecko-výzkumné informace a zkušenosti, stejně jako připravované vědecké články či náměty na výzkum nebo grantové projekty. Setkání se zaměřila na vyhledávání relevantních zdrojů, práce s citačním software, porovnání analytických nástrojů pro kvalitativní výzkum, prezentace podávaných projektů GAČR, TAČR, IGA, prezentace a zpětná vazba na připravovaný výzkum.</w:t>
      </w:r>
    </w:p>
    <w:p w14:paraId="486EE66F" w14:textId="77777777" w:rsidR="00717594" w:rsidRPr="00FE54AB" w:rsidRDefault="00717594" w:rsidP="00717594">
      <w:pPr>
        <w:pStyle w:val="Zkladntext"/>
        <w:spacing w:before="0" w:after="120"/>
        <w:ind w:left="0" w:firstLine="284"/>
        <w:jc w:val="both"/>
        <w:rPr>
          <w:rFonts w:cs="Times New Roman"/>
          <w:sz w:val="24"/>
          <w:szCs w:val="24"/>
          <w:lang w:val="cs-CZ" w:eastAsia="cs-CZ"/>
        </w:rPr>
      </w:pPr>
      <w:r w:rsidRPr="00FE54AB">
        <w:rPr>
          <w:rFonts w:cs="Times New Roman"/>
          <w:sz w:val="24"/>
          <w:szCs w:val="24"/>
          <w:lang w:val="cs-CZ" w:eastAsia="cs-CZ"/>
        </w:rPr>
        <w:t>Zástupci fakulty s pokročilou znalostí metodiky výzkumu se účastnili jarních a podzimních kolokvií doktorandů u všech kateder, začala nová podoba fakultních kolokvií v rámci nového Ph.D. programu (zatím jen on-line). Doktorandi také využívali možnosti konzultovat před kolokviem své pracovní verze disertačních prací, stejně jako konzultovat výběr konferencí, cílových časopisů nebo přípravu projektů IGA a IGA/A (celoškolská výzva zaměřená na projekty talentovaných studentů doktorského studia). Doktorandi byli prostřednictvím emailu informováni o důležitých konferencích, soutěžích, a dalších relevantních akcích.</w:t>
      </w:r>
    </w:p>
    <w:p w14:paraId="618B1806" w14:textId="77777777" w:rsidR="00717594" w:rsidRPr="00FE54AB" w:rsidRDefault="00717594" w:rsidP="00717594">
      <w:pPr>
        <w:pStyle w:val="Zkladntext"/>
        <w:spacing w:before="0" w:after="120"/>
        <w:ind w:left="0" w:firstLine="284"/>
        <w:jc w:val="both"/>
        <w:rPr>
          <w:rFonts w:cs="Times New Roman"/>
          <w:sz w:val="24"/>
          <w:szCs w:val="24"/>
          <w:lang w:val="cs-CZ" w:eastAsia="cs-CZ"/>
        </w:rPr>
      </w:pPr>
      <w:r w:rsidRPr="00FE54AB">
        <w:rPr>
          <w:rFonts w:cs="Times New Roman"/>
          <w:sz w:val="24"/>
          <w:szCs w:val="24"/>
          <w:lang w:val="cs-CZ" w:eastAsia="cs-CZ"/>
        </w:rPr>
        <w:t>Při centru funguje Etické komise pro výzkum, která se zabývá etickými aspekty výzkumu prováděného na fakultě nebo osobami spolupracujícími s fakultou, a zahrnujícího lidské subjekty s výjimkou činností spadajících do působnosti Etické komise VŠE. Komise pracuje v duchu etických pravidel Americké psychologické asociace a spolupracuje s Etickou komisí pro výzkum při Centru pro otázky životního prostředí Univerzity Karlovy v Praze.</w:t>
      </w:r>
    </w:p>
    <w:p w14:paraId="30258701" w14:textId="77777777" w:rsidR="00717594" w:rsidRPr="007F7E88" w:rsidRDefault="00717594" w:rsidP="00717594">
      <w:pPr>
        <w:pStyle w:val="Zkladntext"/>
        <w:spacing w:before="0"/>
        <w:ind w:left="0" w:firstLine="284"/>
        <w:jc w:val="both"/>
        <w:rPr>
          <w:rFonts w:cs="Times New Roman"/>
          <w:sz w:val="24"/>
          <w:szCs w:val="24"/>
          <w:lang w:eastAsia="cs-CZ"/>
        </w:rPr>
      </w:pPr>
      <w:r w:rsidRPr="007F7E88">
        <w:rPr>
          <w:rFonts w:cs="Times New Roman"/>
          <w:sz w:val="24"/>
          <w:szCs w:val="24"/>
          <w:lang w:eastAsia="cs-CZ"/>
        </w:rPr>
        <w:t>Mezi další aktivity CVV v roce 2021 patřila projektová a administrativní podpora ve formě:</w:t>
      </w:r>
    </w:p>
    <w:p w14:paraId="2AB90FA0" w14:textId="77777777" w:rsidR="00717594" w:rsidRPr="007F7E88" w:rsidRDefault="00717594" w:rsidP="00717594">
      <w:pPr>
        <w:pStyle w:val="Odstavecseseznamem"/>
        <w:widowControl w:val="0"/>
        <w:numPr>
          <w:ilvl w:val="0"/>
          <w:numId w:val="49"/>
        </w:numPr>
        <w:spacing w:after="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Podávání interních grantů (IGA, IGA/A a IGA 2</w:t>
      </w:r>
      <w:r>
        <w:rPr>
          <w:rFonts w:eastAsia="Times New Roman" w:cs="Times New Roman"/>
          <w:sz w:val="24"/>
          <w:szCs w:val="24"/>
          <w:lang w:eastAsia="cs-CZ"/>
        </w:rPr>
        <w:t xml:space="preserve">, resp. program </w:t>
      </w:r>
      <w:r w:rsidR="00FD6726">
        <w:rPr>
          <w:rFonts w:eastAsia="Times New Roman" w:cs="Times New Roman"/>
          <w:sz w:val="24"/>
          <w:szCs w:val="24"/>
          <w:lang w:eastAsia="cs-CZ"/>
        </w:rPr>
        <w:t>e</w:t>
      </w:r>
      <w:r>
        <w:rPr>
          <w:rFonts w:eastAsia="Times New Roman" w:cs="Times New Roman"/>
          <w:sz w:val="24"/>
          <w:szCs w:val="24"/>
          <w:lang w:eastAsia="cs-CZ"/>
        </w:rPr>
        <w:t>xcelentních týmů</w:t>
      </w:r>
      <w:r w:rsidRPr="007F7E88">
        <w:rPr>
          <w:rFonts w:eastAsia="Times New Roman" w:cs="Times New Roman"/>
          <w:sz w:val="24"/>
          <w:szCs w:val="24"/>
          <w:lang w:eastAsia="cs-CZ"/>
        </w:rPr>
        <w:t>), koordinace oponentur, konzultace a zprostředkování dokumentů</w:t>
      </w:r>
      <w:r w:rsidR="00FD6726">
        <w:rPr>
          <w:rFonts w:eastAsia="Times New Roman" w:cs="Times New Roman"/>
          <w:sz w:val="24"/>
          <w:szCs w:val="24"/>
          <w:lang w:eastAsia="cs-CZ"/>
        </w:rPr>
        <w:t>.</w:t>
      </w:r>
    </w:p>
    <w:p w14:paraId="189933EF" w14:textId="77777777" w:rsidR="00717594" w:rsidRPr="007F7E88" w:rsidRDefault="00717594" w:rsidP="00717594">
      <w:pPr>
        <w:pStyle w:val="Odstavecseseznamem"/>
        <w:widowControl w:val="0"/>
        <w:numPr>
          <w:ilvl w:val="0"/>
          <w:numId w:val="49"/>
        </w:numPr>
        <w:spacing w:after="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Podávání externích grantů (GAČR, TAČR, ERC</w:t>
      </w:r>
      <w:r>
        <w:rPr>
          <w:rFonts w:eastAsia="Times New Roman" w:cs="Times New Roman"/>
          <w:sz w:val="24"/>
          <w:szCs w:val="24"/>
          <w:lang w:eastAsia="cs-CZ"/>
        </w:rPr>
        <w:t xml:space="preserve"> Starting grant</w:t>
      </w:r>
      <w:r w:rsidRPr="007F7E88">
        <w:rPr>
          <w:rFonts w:eastAsia="Times New Roman" w:cs="Times New Roman"/>
          <w:sz w:val="24"/>
          <w:szCs w:val="24"/>
          <w:lang w:eastAsia="cs-CZ"/>
        </w:rPr>
        <w:t>, The John Templeton Foundation, The Russell Sage Foundation), zejména konzultace a zprostředkování informací a dokumentů a interní peer-review projektů</w:t>
      </w:r>
      <w:r w:rsidR="00FD6726">
        <w:rPr>
          <w:rFonts w:eastAsia="Times New Roman" w:cs="Times New Roman"/>
          <w:sz w:val="24"/>
          <w:szCs w:val="24"/>
          <w:lang w:eastAsia="cs-CZ"/>
        </w:rPr>
        <w:t>.</w:t>
      </w:r>
    </w:p>
    <w:p w14:paraId="486A2440" w14:textId="77777777" w:rsidR="00717594" w:rsidRPr="007F7E88" w:rsidRDefault="00717594" w:rsidP="00717594">
      <w:pPr>
        <w:pStyle w:val="Odstavecseseznamem"/>
        <w:widowControl w:val="0"/>
        <w:numPr>
          <w:ilvl w:val="0"/>
          <w:numId w:val="49"/>
        </w:numPr>
        <w:spacing w:after="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Administrativní podpora soutěže ESOP</w:t>
      </w:r>
      <w:r w:rsidR="00FD6726">
        <w:rPr>
          <w:rFonts w:eastAsia="Times New Roman" w:cs="Times New Roman"/>
          <w:sz w:val="24"/>
          <w:szCs w:val="24"/>
          <w:lang w:eastAsia="cs-CZ"/>
        </w:rPr>
        <w:t>.</w:t>
      </w:r>
    </w:p>
    <w:p w14:paraId="2AFD8F95" w14:textId="77777777" w:rsidR="00717594" w:rsidRPr="007F7E88" w:rsidRDefault="00717594" w:rsidP="00717594">
      <w:pPr>
        <w:pStyle w:val="Odstavecseseznamem"/>
        <w:widowControl w:val="0"/>
        <w:numPr>
          <w:ilvl w:val="0"/>
          <w:numId w:val="49"/>
        </w:numPr>
        <w:spacing w:after="12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 xml:space="preserve">“Research Camp” – výjezdní soustředění, na kterém zejména doktorandi (a akademičtí pracovníci) interaktivně diskutovali svůj výzkum, </w:t>
      </w:r>
      <w:r>
        <w:rPr>
          <w:rFonts w:eastAsia="Times New Roman" w:cs="Times New Roman"/>
          <w:sz w:val="24"/>
          <w:szCs w:val="24"/>
          <w:lang w:eastAsia="cs-CZ"/>
        </w:rPr>
        <w:t xml:space="preserve">praktické i metodické </w:t>
      </w:r>
      <w:r w:rsidRPr="007F7E88">
        <w:rPr>
          <w:rFonts w:eastAsia="Times New Roman" w:cs="Times New Roman"/>
          <w:sz w:val="24"/>
          <w:szCs w:val="24"/>
          <w:lang w:eastAsia="cs-CZ"/>
        </w:rPr>
        <w:t xml:space="preserve">obtíže, kterým </w:t>
      </w:r>
      <w:r w:rsidRPr="007F7E88">
        <w:rPr>
          <w:rFonts w:eastAsia="Times New Roman" w:cs="Times New Roman"/>
          <w:sz w:val="24"/>
          <w:szCs w:val="24"/>
          <w:lang w:eastAsia="cs-CZ"/>
        </w:rPr>
        <w:lastRenderedPageBreak/>
        <w:t>čelí a seniorní akademičtí pracovníci</w:t>
      </w:r>
      <w:r>
        <w:rPr>
          <w:rFonts w:eastAsia="Times New Roman" w:cs="Times New Roman"/>
          <w:sz w:val="24"/>
          <w:szCs w:val="24"/>
          <w:lang w:eastAsia="cs-CZ"/>
        </w:rPr>
        <w:t xml:space="preserve"> fakulty</w:t>
      </w:r>
      <w:r w:rsidRPr="007F7E88">
        <w:rPr>
          <w:rFonts w:eastAsia="Times New Roman" w:cs="Times New Roman"/>
          <w:sz w:val="24"/>
          <w:szCs w:val="24"/>
          <w:lang w:eastAsia="cs-CZ"/>
        </w:rPr>
        <w:t xml:space="preserve"> jim poskytovali rady a zpětnou vazbu. Proběhl za financování IGA/A a plánuje se jeho pravidelné opakování v dalších letech.</w:t>
      </w:r>
    </w:p>
    <w:p w14:paraId="5C7A02EC" w14:textId="77777777" w:rsidR="00717594" w:rsidRPr="00FE54AB" w:rsidRDefault="00717594" w:rsidP="00717594">
      <w:pPr>
        <w:pStyle w:val="Zkladntext"/>
        <w:spacing w:before="0"/>
        <w:ind w:left="0" w:firstLine="284"/>
        <w:jc w:val="both"/>
        <w:rPr>
          <w:rFonts w:cs="Times New Roman"/>
          <w:sz w:val="24"/>
          <w:szCs w:val="24"/>
          <w:lang w:val="cs-CZ" w:eastAsia="cs-CZ"/>
        </w:rPr>
      </w:pPr>
      <w:r w:rsidRPr="00FE54AB">
        <w:rPr>
          <w:rFonts w:cs="Times New Roman"/>
          <w:sz w:val="24"/>
          <w:szCs w:val="24"/>
          <w:lang w:val="cs-CZ" w:eastAsia="cs-CZ"/>
        </w:rPr>
        <w:t>Členové centra se dále podílejí na neformálních aktivitách podporujících tvůrčí a vědecko-výzkumnou činnost jakými jsou:</w:t>
      </w:r>
    </w:p>
    <w:p w14:paraId="4FCEEFA0" w14:textId="77777777" w:rsidR="00717594" w:rsidRPr="007F7E88" w:rsidRDefault="00717594" w:rsidP="00717594">
      <w:pPr>
        <w:pStyle w:val="Odstavecseseznamem"/>
        <w:widowControl w:val="0"/>
        <w:numPr>
          <w:ilvl w:val="0"/>
          <w:numId w:val="50"/>
        </w:numPr>
        <w:spacing w:after="0" w:line="240" w:lineRule="auto"/>
        <w:ind w:left="714" w:hanging="357"/>
        <w:contextualSpacing w:val="0"/>
        <w:rPr>
          <w:rFonts w:eastAsia="Times New Roman" w:cs="Times New Roman"/>
          <w:sz w:val="24"/>
          <w:szCs w:val="24"/>
          <w:lang w:eastAsia="cs-CZ"/>
        </w:rPr>
      </w:pPr>
      <w:r w:rsidRPr="007F7E88">
        <w:rPr>
          <w:rFonts w:eastAsia="Times New Roman" w:cs="Times New Roman"/>
          <w:sz w:val="24"/>
          <w:szCs w:val="24"/>
          <w:lang w:eastAsia="cs-CZ"/>
        </w:rPr>
        <w:t>Bookclub – ve spolupráci s Katedrou management probíhají pravidelné diskuse aktuálních monografií (https://km.vse.cz/odborne-aktivity/veda-vyzkum/bookclub/) přístupné komukoliv</w:t>
      </w:r>
      <w:r w:rsidR="00FD6726">
        <w:rPr>
          <w:rFonts w:eastAsia="Times New Roman" w:cs="Times New Roman"/>
          <w:sz w:val="24"/>
          <w:szCs w:val="24"/>
          <w:lang w:eastAsia="cs-CZ"/>
        </w:rPr>
        <w:t>.</w:t>
      </w:r>
    </w:p>
    <w:p w14:paraId="50CBA970" w14:textId="77777777" w:rsidR="00717594" w:rsidRPr="00EA5608" w:rsidRDefault="00717594" w:rsidP="00717594">
      <w:pPr>
        <w:pStyle w:val="Odstavecseseznamem"/>
        <w:widowControl w:val="0"/>
        <w:numPr>
          <w:ilvl w:val="0"/>
          <w:numId w:val="50"/>
        </w:numPr>
        <w:spacing w:after="0" w:line="240" w:lineRule="auto"/>
        <w:ind w:left="714" w:hanging="357"/>
        <w:contextualSpacing w:val="0"/>
        <w:rPr>
          <w:rFonts w:cs="Times New Roman"/>
          <w:sz w:val="24"/>
          <w:szCs w:val="24"/>
        </w:rPr>
      </w:pPr>
      <w:r w:rsidRPr="00EA5608">
        <w:rPr>
          <w:rFonts w:eastAsia="Times New Roman" w:cs="Times New Roman"/>
          <w:sz w:val="24"/>
          <w:szCs w:val="24"/>
          <w:lang w:eastAsia="cs-CZ"/>
        </w:rPr>
        <w:t>Journalclub – každé dva týdny probíhá on-line představení a diskuse aktuálních studií z oblasti Business &amp; Economics (přes Zoom).</w:t>
      </w:r>
    </w:p>
    <w:p w14:paraId="302FFF23" w14:textId="77777777" w:rsidR="006F0A43" w:rsidRPr="006F0A43" w:rsidRDefault="006F0A43" w:rsidP="006F0A43">
      <w:pPr>
        <w:spacing w:after="120" w:line="240" w:lineRule="auto"/>
        <w:rPr>
          <w:rFonts w:cs="Times New Roman"/>
          <w:sz w:val="24"/>
          <w:szCs w:val="24"/>
        </w:rPr>
      </w:pPr>
    </w:p>
    <w:p w14:paraId="3C5BA633" w14:textId="77777777" w:rsidR="006F0A43" w:rsidRPr="006F0A43" w:rsidRDefault="006F0A43" w:rsidP="006F0A43">
      <w:pPr>
        <w:spacing w:after="120" w:line="240" w:lineRule="auto"/>
        <w:rPr>
          <w:rFonts w:cs="Times New Roman"/>
          <w:b/>
          <w:sz w:val="24"/>
          <w:szCs w:val="24"/>
        </w:rPr>
      </w:pPr>
      <w:r w:rsidRPr="006F0A43">
        <w:rPr>
          <w:rFonts w:cs="Times New Roman"/>
          <w:b/>
          <w:sz w:val="24"/>
          <w:szCs w:val="24"/>
        </w:rPr>
        <w:t>11.3</w:t>
      </w:r>
      <w:r w:rsidR="000066D1">
        <w:rPr>
          <w:rFonts w:cs="Times New Roman"/>
          <w:b/>
          <w:sz w:val="24"/>
          <w:szCs w:val="24"/>
        </w:rPr>
        <w:t> </w:t>
      </w:r>
      <w:r w:rsidRPr="006F0A43">
        <w:rPr>
          <w:rFonts w:cs="Times New Roman"/>
          <w:b/>
          <w:sz w:val="24"/>
          <w:szCs w:val="24"/>
        </w:rPr>
        <w:t>Institut managementu</w:t>
      </w:r>
    </w:p>
    <w:p w14:paraId="2303CD1E" w14:textId="77777777" w:rsidR="0007134D" w:rsidRPr="0007134D" w:rsidRDefault="0007134D" w:rsidP="0007134D">
      <w:pPr>
        <w:spacing w:after="120" w:line="240" w:lineRule="auto"/>
        <w:rPr>
          <w:rFonts w:cs="Times New Roman"/>
          <w:sz w:val="24"/>
          <w:szCs w:val="24"/>
        </w:rPr>
      </w:pPr>
      <w:r w:rsidRPr="0007134D">
        <w:rPr>
          <w:rFonts w:cs="Times New Roman"/>
          <w:sz w:val="24"/>
          <w:szCs w:val="24"/>
        </w:rPr>
        <w:t xml:space="preserve">Institut managementu </w:t>
      </w:r>
      <w:r>
        <w:rPr>
          <w:rFonts w:cs="Times New Roman"/>
          <w:sz w:val="24"/>
          <w:szCs w:val="24"/>
        </w:rPr>
        <w:t xml:space="preserve">(IM) </w:t>
      </w:r>
      <w:r w:rsidRPr="0007134D">
        <w:rPr>
          <w:rFonts w:cs="Times New Roman"/>
          <w:sz w:val="24"/>
          <w:szCs w:val="24"/>
        </w:rPr>
        <w:t xml:space="preserve">zastřešuje agendu </w:t>
      </w:r>
      <w:r>
        <w:rPr>
          <w:rFonts w:cs="Times New Roman"/>
          <w:sz w:val="24"/>
          <w:szCs w:val="24"/>
        </w:rPr>
        <w:t>c</w:t>
      </w:r>
      <w:r w:rsidRPr="0007134D">
        <w:rPr>
          <w:rFonts w:cs="Times New Roman"/>
          <w:sz w:val="24"/>
          <w:szCs w:val="24"/>
        </w:rPr>
        <w:t>enter excelence a exekutivního vzdělávání včetně MBA programu. Institut managementu je samostatný vnitřní útvar fakulty, který primárně realizuje poradenskou, výzkumnou, vzdělávací, informační, evaluační, expertizní a další činnost v oblasti firemního managementu a podnikání. K výkonu svých aktivit využívá interní pracovníky fakulty, pracovníky jiných fakult VŠE i externí odborníky. Hlavním posláním IM je účinně zapojovat akademický potenciál fakulty do řešení aktuálních problémů podnikové praxe a postupně sbližovat tato dvě často velmi odlišná prostředí. V rámci center excelence fungují relativně autonomní týmy složené z praktiků a akademiků, kteří se specializují na danou oblast. Centra excelence IM představují společnou platformu pro interdisciplinární týmovou spolupráci mezi fakultními pracovišti a praxí, orientovanou vedle aktivit smluvního výzkumu i na vzdělávací a další aktivity. V rámci exekutivního vzdělávání jsou realizovány vzdělávací aktivity pro externí tuzemské i zahraniční klienty, a to zejména prostřednictvím komplexních vzdělávacích programů (MBA program) a akademií, kurzů na míru a otevřených kurzů.</w:t>
      </w:r>
    </w:p>
    <w:p w14:paraId="63E0C286" w14:textId="77777777" w:rsidR="0007134D" w:rsidRPr="0007134D" w:rsidRDefault="0007134D" w:rsidP="0007134D">
      <w:pPr>
        <w:spacing w:after="120" w:line="240" w:lineRule="auto"/>
        <w:rPr>
          <w:rFonts w:cs="Times New Roman"/>
          <w:b/>
          <w:i/>
          <w:sz w:val="24"/>
          <w:szCs w:val="24"/>
        </w:rPr>
      </w:pPr>
      <w:r w:rsidRPr="0007134D">
        <w:rPr>
          <w:rFonts w:cs="Times New Roman"/>
          <w:b/>
          <w:i/>
          <w:sz w:val="24"/>
          <w:szCs w:val="24"/>
        </w:rPr>
        <w:t>Centra excelence (CE)</w:t>
      </w:r>
    </w:p>
    <w:p w14:paraId="40938B96" w14:textId="77777777" w:rsidR="0007134D" w:rsidRPr="0007134D" w:rsidRDefault="0007134D" w:rsidP="0007134D">
      <w:pPr>
        <w:spacing w:after="120" w:line="240" w:lineRule="auto"/>
        <w:rPr>
          <w:rFonts w:cs="Times New Roman"/>
          <w:sz w:val="24"/>
          <w:szCs w:val="24"/>
        </w:rPr>
      </w:pPr>
      <w:r w:rsidRPr="0007134D">
        <w:rPr>
          <w:rFonts w:cs="Times New Roman"/>
          <w:sz w:val="24"/>
          <w:szCs w:val="24"/>
        </w:rPr>
        <w:t>V roce 2021 měl Institut managementu 9 center excelence.</w:t>
      </w:r>
    </w:p>
    <w:p w14:paraId="775ECB76" w14:textId="77777777" w:rsidR="0007134D" w:rsidRPr="0007134D" w:rsidRDefault="0007134D" w:rsidP="0007134D">
      <w:pPr>
        <w:pStyle w:val="Zkladntext"/>
        <w:spacing w:before="0" w:after="120"/>
        <w:ind w:left="0" w:firstLine="284"/>
        <w:jc w:val="both"/>
        <w:rPr>
          <w:rFonts w:cs="Times New Roman"/>
          <w:sz w:val="24"/>
          <w:szCs w:val="24"/>
          <w:lang w:val="cs-CZ"/>
        </w:rPr>
      </w:pPr>
      <w:r w:rsidRPr="0007134D">
        <w:rPr>
          <w:rFonts w:cs="Times New Roman"/>
          <w:b/>
          <w:i/>
          <w:sz w:val="24"/>
          <w:szCs w:val="24"/>
          <w:lang w:val="cs-CZ"/>
        </w:rPr>
        <w:t>Centrum managementu udržitelnosti a etiky</w:t>
      </w:r>
      <w:r w:rsidRPr="0007134D">
        <w:rPr>
          <w:rFonts w:cs="Times New Roman"/>
          <w:sz w:val="24"/>
          <w:szCs w:val="24"/>
          <w:lang w:val="cs-CZ"/>
        </w:rPr>
        <w:t xml:space="preserve"> (CMU) realizovalo sérii úspěšných Akademií managementu udržitelnosti pro klienty z korporátního, akademického i veřejného sektoru. </w:t>
      </w:r>
    </w:p>
    <w:p w14:paraId="0AB06322" w14:textId="77777777"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Centrum ekonomiky regulovaných odvětví</w:t>
      </w:r>
      <w:r w:rsidRPr="001B6FC7">
        <w:rPr>
          <w:rFonts w:cs="Times New Roman"/>
          <w:sz w:val="24"/>
          <w:szCs w:val="24"/>
          <w:lang w:val="cs-CZ"/>
        </w:rPr>
        <w:t xml:space="preserve"> (CERO) je zaměřeno na výzkumnou a vzdělávací činnost zejména v oblasti regulovaných sektorů energetiky. </w:t>
      </w:r>
    </w:p>
    <w:p w14:paraId="2BD7CD2B" w14:textId="77777777"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sz w:val="24"/>
          <w:szCs w:val="24"/>
          <w:lang w:val="cs-CZ"/>
        </w:rPr>
        <w:t xml:space="preserve">Posláním </w:t>
      </w:r>
      <w:r w:rsidRPr="001B6FC7">
        <w:rPr>
          <w:rFonts w:cs="Times New Roman"/>
          <w:b/>
          <w:i/>
          <w:sz w:val="24"/>
          <w:szCs w:val="24"/>
          <w:lang w:val="cs-CZ"/>
        </w:rPr>
        <w:t>Centra pro rodinné firmy</w:t>
      </w:r>
      <w:r w:rsidRPr="001B6FC7">
        <w:rPr>
          <w:rFonts w:cs="Times New Roman"/>
          <w:sz w:val="24"/>
          <w:szCs w:val="24"/>
          <w:lang w:val="cs-CZ"/>
        </w:rPr>
        <w:t xml:space="preserve"> (CRF) je propojovat rodinné firmy s akademickou sférou a sférou veřejného sektoru s cílem posilovat konkurenceschopnost českých rodinných firem. CRF realizovalo úspěšnou sérii exekutivních kurzů zaměřených na tematiku předávání rodinného podniku či rodinné rady.  </w:t>
      </w:r>
    </w:p>
    <w:p w14:paraId="10E6BED8" w14:textId="77777777"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Centrum pro výzkum pracovního prostředí</w:t>
      </w:r>
      <w:r w:rsidRPr="001B6FC7">
        <w:rPr>
          <w:rFonts w:cs="Times New Roman"/>
          <w:sz w:val="24"/>
          <w:szCs w:val="24"/>
          <w:lang w:val="cs-CZ"/>
        </w:rPr>
        <w:t xml:space="preserve"> (CVPP) realizovalo úspěšnou spolupráci s</w:t>
      </w:r>
      <w:r w:rsidR="0080583D">
        <w:rPr>
          <w:rFonts w:cs="Times New Roman"/>
          <w:sz w:val="24"/>
          <w:szCs w:val="24"/>
          <w:lang w:val="cs-CZ"/>
        </w:rPr>
        <w:t> </w:t>
      </w:r>
      <w:r w:rsidRPr="001B6FC7">
        <w:rPr>
          <w:rFonts w:cs="Times New Roman"/>
          <w:sz w:val="24"/>
          <w:szCs w:val="24"/>
          <w:lang w:val="cs-CZ"/>
        </w:rPr>
        <w:t>DAStU - Politecnico di Milano.</w:t>
      </w:r>
    </w:p>
    <w:p w14:paraId="7F341E3C" w14:textId="77777777" w:rsidR="0007134D" w:rsidRPr="000066D1" w:rsidRDefault="0007134D" w:rsidP="0007134D">
      <w:pPr>
        <w:pStyle w:val="Zkladntext"/>
        <w:spacing w:before="0" w:after="120"/>
        <w:ind w:left="0" w:firstLine="284"/>
        <w:jc w:val="both"/>
        <w:rPr>
          <w:rFonts w:cs="Times New Roman"/>
          <w:sz w:val="24"/>
          <w:szCs w:val="24"/>
          <w:lang w:val="cs-CZ"/>
        </w:rPr>
      </w:pPr>
      <w:r w:rsidRPr="000066D1">
        <w:rPr>
          <w:rFonts w:cs="Times New Roman"/>
          <w:sz w:val="24"/>
          <w:szCs w:val="24"/>
          <w:lang w:val="cs-CZ"/>
        </w:rPr>
        <w:t xml:space="preserve">Představitelé </w:t>
      </w:r>
      <w:r w:rsidRPr="000066D1">
        <w:rPr>
          <w:rFonts w:cs="Times New Roman"/>
          <w:b/>
          <w:i/>
          <w:sz w:val="24"/>
          <w:szCs w:val="24"/>
          <w:lang w:val="cs-CZ"/>
        </w:rPr>
        <w:t>Centra restrukturalizace a insolvence</w:t>
      </w:r>
      <w:r w:rsidRPr="000066D1">
        <w:rPr>
          <w:rFonts w:cs="Times New Roman"/>
          <w:sz w:val="24"/>
          <w:szCs w:val="24"/>
          <w:lang w:val="cs-CZ"/>
        </w:rPr>
        <w:t xml:space="preserve"> (CRI) se zabývali realizací série exekutivních kurzů zaměřených na témata mezery krytí a řízení podniků v krizi a školeními pro insolvenční správce.</w:t>
      </w:r>
    </w:p>
    <w:p w14:paraId="0D78E5BA" w14:textId="77777777" w:rsidR="0007134D" w:rsidRPr="000066D1" w:rsidRDefault="0007134D" w:rsidP="0007134D">
      <w:pPr>
        <w:pStyle w:val="Zkladntext"/>
        <w:spacing w:before="0" w:after="120"/>
        <w:ind w:left="0" w:firstLine="284"/>
        <w:jc w:val="both"/>
        <w:rPr>
          <w:rFonts w:cs="Times New Roman"/>
          <w:sz w:val="24"/>
          <w:szCs w:val="24"/>
          <w:lang w:val="cs-CZ"/>
        </w:rPr>
      </w:pPr>
      <w:r w:rsidRPr="000066D1">
        <w:rPr>
          <w:rFonts w:cs="Times New Roman"/>
          <w:b/>
          <w:i/>
          <w:sz w:val="24"/>
          <w:szCs w:val="24"/>
          <w:lang w:val="cs-CZ"/>
        </w:rPr>
        <w:t>Centrum marketingového výzkumu a tržních analýz</w:t>
      </w:r>
      <w:r w:rsidRPr="000066D1">
        <w:rPr>
          <w:rFonts w:cs="Times New Roman"/>
          <w:sz w:val="24"/>
          <w:szCs w:val="24"/>
          <w:lang w:val="cs-CZ"/>
        </w:rPr>
        <w:t xml:space="preserve"> (CMV) se zaměřuje zejména na ad-hoc projekty, tj. výzkumy zabývající se aktuální tržní situací firem. Pomáhá firmám nalézat nové obchodní příležitosti, detailněji porozumět chování stávajících zákazníků a hledat souvislosti mezi obchodními procesy. </w:t>
      </w:r>
    </w:p>
    <w:p w14:paraId="7211C2D8" w14:textId="77777777" w:rsidR="0007134D" w:rsidRPr="000066D1" w:rsidRDefault="0007134D" w:rsidP="0007134D">
      <w:pPr>
        <w:pStyle w:val="Zkladntext"/>
        <w:spacing w:before="0" w:after="120"/>
        <w:ind w:left="0" w:firstLine="284"/>
        <w:jc w:val="both"/>
        <w:rPr>
          <w:rFonts w:cs="Times New Roman"/>
          <w:sz w:val="24"/>
          <w:szCs w:val="24"/>
          <w:lang w:val="cs-CZ"/>
        </w:rPr>
      </w:pPr>
      <w:r w:rsidRPr="000066D1">
        <w:rPr>
          <w:rFonts w:cs="Times New Roman"/>
          <w:b/>
          <w:i/>
          <w:sz w:val="24"/>
          <w:szCs w:val="24"/>
          <w:lang w:val="cs-CZ"/>
        </w:rPr>
        <w:t>Centrum evidence-based managementu</w:t>
      </w:r>
      <w:r w:rsidRPr="000066D1">
        <w:rPr>
          <w:rFonts w:cs="Times New Roman"/>
          <w:sz w:val="24"/>
          <w:szCs w:val="24"/>
          <w:lang w:val="cs-CZ"/>
        </w:rPr>
        <w:t xml:space="preserve"> (CEBM) se zabývá získáváním a zpracováním </w:t>
      </w:r>
      <w:r w:rsidRPr="000066D1">
        <w:rPr>
          <w:rFonts w:cs="Times New Roman"/>
          <w:sz w:val="24"/>
          <w:szCs w:val="24"/>
          <w:lang w:val="cs-CZ"/>
        </w:rPr>
        <w:lastRenderedPageBreak/>
        <w:t>důkazů pro manažerská rozhodnutí. Centrum realizovalo poradenskou činnost, například pro společnost HiTES CE s.r.o. nebo Český klub skeptiků Sisyfos, z.s</w:t>
      </w:r>
    </w:p>
    <w:p w14:paraId="2E6CD41A" w14:textId="77777777" w:rsidR="0007134D" w:rsidRPr="003767CC" w:rsidRDefault="0007134D" w:rsidP="0007134D">
      <w:pPr>
        <w:pStyle w:val="Zkladntext"/>
        <w:spacing w:before="0" w:after="120"/>
        <w:ind w:left="0" w:firstLine="284"/>
        <w:jc w:val="both"/>
        <w:rPr>
          <w:rFonts w:cs="Times New Roman"/>
          <w:sz w:val="24"/>
          <w:szCs w:val="24"/>
          <w:lang w:val="cs-CZ"/>
        </w:rPr>
      </w:pPr>
      <w:r w:rsidRPr="003767CC">
        <w:rPr>
          <w:rFonts w:cs="Times New Roman"/>
          <w:b/>
          <w:i/>
          <w:sz w:val="24"/>
          <w:szCs w:val="24"/>
          <w:lang w:val="cs-CZ"/>
        </w:rPr>
        <w:t>Centrum laboratorního a experimentálního výzkumu</w:t>
      </w:r>
      <w:r w:rsidRPr="003767CC">
        <w:rPr>
          <w:rFonts w:cs="Times New Roman"/>
          <w:sz w:val="24"/>
          <w:szCs w:val="24"/>
          <w:lang w:val="cs-CZ"/>
        </w:rPr>
        <w:t xml:space="preserve"> (CEVYZ) poskytuje zájemcům ze strany fakulty, vysoké školy a externím organizacím centrum zázemí a služby spojené s přípravou, organizací, průběhem a vyhodnocením laboratorních i on-line výzkumů. Centrum aktivně podporuje užívání principů transparentní a otevřené vědy na FPH VŠE.</w:t>
      </w:r>
    </w:p>
    <w:p w14:paraId="2011B832" w14:textId="77777777" w:rsidR="0007134D" w:rsidRPr="003767CC" w:rsidRDefault="0007134D" w:rsidP="0007134D">
      <w:pPr>
        <w:pStyle w:val="Zkladntext"/>
        <w:spacing w:before="0" w:after="120"/>
        <w:ind w:left="0" w:firstLine="284"/>
        <w:jc w:val="both"/>
        <w:rPr>
          <w:rFonts w:cs="Times New Roman"/>
          <w:sz w:val="24"/>
          <w:szCs w:val="24"/>
          <w:lang w:val="cs-CZ"/>
        </w:rPr>
      </w:pPr>
      <w:r w:rsidRPr="003767CC">
        <w:rPr>
          <w:rFonts w:cs="Times New Roman"/>
          <w:sz w:val="24"/>
          <w:szCs w:val="24"/>
          <w:lang w:val="cs-CZ"/>
        </w:rPr>
        <w:t xml:space="preserve">Posláním </w:t>
      </w:r>
      <w:r w:rsidRPr="003767CC">
        <w:rPr>
          <w:rFonts w:cs="Times New Roman"/>
          <w:b/>
          <w:i/>
          <w:sz w:val="24"/>
          <w:szCs w:val="24"/>
          <w:lang w:val="cs-CZ"/>
        </w:rPr>
        <w:t>Centra interkulturního managementu</w:t>
      </w:r>
      <w:r w:rsidRPr="003767CC">
        <w:rPr>
          <w:rFonts w:cs="Times New Roman"/>
          <w:sz w:val="24"/>
          <w:szCs w:val="24"/>
          <w:lang w:val="cs-CZ"/>
        </w:rPr>
        <w:t xml:space="preserve"> (CIKM) je aktivní podpora klientů z řad firem na cestě k jejich úspěchu při zlepšování jejich firemních procesů a navrhování inovativních řešení jejich podnikatelských a manažerských problémů. </w:t>
      </w:r>
    </w:p>
    <w:p w14:paraId="62D42C54" w14:textId="77777777" w:rsidR="0007134D" w:rsidRPr="0007134D" w:rsidRDefault="0007134D" w:rsidP="0007134D">
      <w:pPr>
        <w:spacing w:after="120" w:line="240" w:lineRule="auto"/>
        <w:rPr>
          <w:rFonts w:cs="Times New Roman"/>
          <w:b/>
          <w:i/>
          <w:sz w:val="24"/>
          <w:szCs w:val="24"/>
        </w:rPr>
      </w:pPr>
      <w:r w:rsidRPr="0007134D">
        <w:rPr>
          <w:rFonts w:cs="Times New Roman"/>
          <w:b/>
          <w:i/>
          <w:sz w:val="24"/>
          <w:szCs w:val="24"/>
        </w:rPr>
        <w:t>Exekutivní vzdělávání</w:t>
      </w:r>
    </w:p>
    <w:p w14:paraId="00B58E60" w14:textId="77777777" w:rsidR="0007134D" w:rsidRPr="0007134D" w:rsidRDefault="0007134D" w:rsidP="0007134D">
      <w:pPr>
        <w:spacing w:after="120" w:line="240" w:lineRule="auto"/>
        <w:rPr>
          <w:rFonts w:cs="Times New Roman"/>
          <w:sz w:val="24"/>
          <w:szCs w:val="24"/>
        </w:rPr>
      </w:pPr>
      <w:r w:rsidRPr="0007134D">
        <w:rPr>
          <w:rFonts w:cs="Times New Roman"/>
          <w:sz w:val="24"/>
          <w:szCs w:val="24"/>
        </w:rPr>
        <w:t>Institut managementu (IM) se ve svých aktivitách soustřeďuje na vzdělávací aktivity pro externí tuzemské i zahraniční klienty, a to zejména prostřednictvím komplexních vzdělávacích programů (MBA program) a akademií, kurzů na míru a otevřených kurzů.</w:t>
      </w:r>
    </w:p>
    <w:p w14:paraId="5023B604" w14:textId="77777777"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sz w:val="24"/>
          <w:szCs w:val="24"/>
          <w:lang w:val="cs-CZ"/>
        </w:rPr>
        <w:t>Smyslem vzdělávací činnosti IM je, aby měl její absolvent co nejlepší odbornou přípravu pro plnění stále náročnějších úkolů reflektující výzvy proměňující se situace na trhu. Kurzy v rámci celoživotního manažerského vzdělávání připravují jednak lepší výchozí pozici na pracovním trhu pro začínající manažery, jednak již zkušení manažeři a podnikatelé nebo samotné podniky a celá společnost mohou díky nabízeným kurzům stále rozvíjet a efektivně využívat odborný a vědecký potenciál, který FPH v rámci VŠE v Praze nabízí. IM tak činí pomocí několika programů:</w:t>
      </w:r>
    </w:p>
    <w:p w14:paraId="050A99B0" w14:textId="77777777" w:rsidR="0007134D" w:rsidRPr="0007134D" w:rsidRDefault="0007134D" w:rsidP="0007134D">
      <w:pPr>
        <w:pStyle w:val="Zkladntext"/>
        <w:spacing w:before="0" w:after="120"/>
        <w:ind w:left="0" w:firstLine="284"/>
        <w:jc w:val="both"/>
        <w:rPr>
          <w:rFonts w:cs="Times New Roman"/>
          <w:sz w:val="24"/>
          <w:szCs w:val="24"/>
        </w:rPr>
      </w:pPr>
      <w:r w:rsidRPr="001B6FC7">
        <w:rPr>
          <w:rFonts w:cs="Times New Roman"/>
          <w:sz w:val="24"/>
          <w:szCs w:val="24"/>
          <w:lang w:val="cs-CZ"/>
        </w:rPr>
        <w:t xml:space="preserve">Mezinárodní program Master of Business Administration, který škola vyučuje od roku 2009 v česko-anglické verzi a od podzimu roku 2015 i plně v anglické verzi. V roce 2021 program završil mezinárodní akreditační řízení akreditace AMBA a jako první a jediný v České republice tuto prestižní akreditaci získal. </w:t>
      </w:r>
      <w:r w:rsidRPr="0007134D">
        <w:rPr>
          <w:rFonts w:cs="Times New Roman"/>
          <w:sz w:val="24"/>
          <w:szCs w:val="24"/>
        </w:rPr>
        <w:t>Vedle mezinárodní akreditace AMBA je program akreditován i českou asociací CAMBAS. Celý program lze vystudovat standardně za 2,5 roku a studijní zátěž je 90 ECTS. Program MBA na FPH se pravidelně umisťuje mezi top 3 v žebříčku EDUNIVERSAL Best Masters &amp; MBA’s Ranking v regionu východní Evropy. Hlavními kritérii hodnocení jsou reputace programu, možnost kariérního rozvoje a výše platu v prvním zaměstnání po ukončení studia.</w:t>
      </w:r>
    </w:p>
    <w:p w14:paraId="02B6B8E7" w14:textId="77777777"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Součástí programu je i série firemních workshopů, kde mají studenti možnost řešit aktuální manažerské výzvy ve spolupráci s vybranými firemními partnery z českého i mezinárodního prostředí (Avast, Lasvit, Creative Mobile, Croatian Wines, Khayelitsha cookies). Studenti MBA programu navštěvují odborné semináře zpravidla dvakrát v měsíci (v pátek a v sobotu), kde se jim věnují špičkoví lektoři z akademické sféry i z praxe, a to z tuzemska i ze zahraničí. Studium je zakončeno obhajobou Master Thesis.</w:t>
      </w:r>
    </w:p>
    <w:p w14:paraId="36E01FBB" w14:textId="77777777"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Na výuce se podílejí zahraniční lektoři: Prof. Dr. Gűnter Herr (WOIS Institute, Coburg); Dr. Luis Martínez (NOVA Lisabon); Ass. jur. Denis Riediger (RIEDIGER legal); Dr. Tobias Cramer (Goethe Institut); Dr. Richard Brunet-Thornton (Montreal, Praha). Do výuky jsou pravidelně zváni odborníci z českých i mezinárodních firem, jako například: Ing. Libor Witassek (Nadace ZET); Ing. Václav Cejthamr, Ph.D</w:t>
      </w:r>
      <w:r w:rsidR="00501CD6">
        <w:rPr>
          <w:rFonts w:cs="Times New Roman"/>
          <w:sz w:val="24"/>
          <w:szCs w:val="24"/>
        </w:rPr>
        <w:t>.</w:t>
      </w:r>
      <w:r w:rsidRPr="0007134D">
        <w:rPr>
          <w:rFonts w:cs="Times New Roman"/>
          <w:sz w:val="24"/>
          <w:szCs w:val="24"/>
        </w:rPr>
        <w:t xml:space="preserve"> et Ph.D</w:t>
      </w:r>
      <w:r w:rsidR="00501CD6">
        <w:rPr>
          <w:rFonts w:cs="Times New Roman"/>
          <w:sz w:val="24"/>
          <w:szCs w:val="24"/>
        </w:rPr>
        <w:t>.</w:t>
      </w:r>
      <w:r w:rsidRPr="0007134D">
        <w:rPr>
          <w:rFonts w:cs="Times New Roman"/>
          <w:sz w:val="24"/>
          <w:szCs w:val="24"/>
        </w:rPr>
        <w:t xml:space="preserve"> (GTM Bohemia, s.r.o.).</w:t>
      </w:r>
    </w:p>
    <w:p w14:paraId="4F2E0A0C" w14:textId="77777777"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Studenti mezinárodního programu MBA mají možnost absolvovat vybrané předměty i na partnerských zahraničních univerzitách. Absolventi jsou pravidelně zváni na společenská setkání IM, FPH a VŠE a jsou v rámci Klubu absolventů pravidelně informování o řadě aktivit podporujících vazby mezi akademickým prostředím a praxí.</w:t>
      </w:r>
    </w:p>
    <w:p w14:paraId="34445948" w14:textId="77777777"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 xml:space="preserve">Kromě komplexních vzdělávacích aktivit nabízí IM rovněž jednorázové a dlouhodobé kurzy pro firmy a další instituce. Mezi nově zařazenými akademiemi byly nejúspěšnějšími Akademie </w:t>
      </w:r>
      <w:r w:rsidRPr="0007134D">
        <w:rPr>
          <w:rFonts w:cs="Times New Roman"/>
          <w:sz w:val="24"/>
          <w:szCs w:val="24"/>
        </w:rPr>
        <w:lastRenderedPageBreak/>
        <w:t>udržitelnosti a Recruitment Academy. Pokračovala další série exekutivních kurzů Manažerských dovedností pro ředitele regionálních pracovišť České správy sociálního zabezpečení, které realizujeme již osmým rokem.</w:t>
      </w:r>
    </w:p>
    <w:p w14:paraId="3D2200B7" w14:textId="77777777" w:rsidR="006F0A43"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 xml:space="preserve">Institut managementu ve spolupráci s </w:t>
      </w:r>
      <w:r w:rsidR="00193171">
        <w:rPr>
          <w:rFonts w:cs="Times New Roman"/>
          <w:sz w:val="24"/>
          <w:szCs w:val="24"/>
        </w:rPr>
        <w:t>k</w:t>
      </w:r>
      <w:r w:rsidRPr="0007134D">
        <w:rPr>
          <w:rFonts w:cs="Times New Roman"/>
          <w:sz w:val="24"/>
          <w:szCs w:val="24"/>
        </w:rPr>
        <w:t>atedrou personalistiky rovněž organizačně zajišťoval dlouhodobě fungující COMP&amp;BEN AKADEMII zaměřenou na specializované kurzy týkající se HR a odměňování, realizovanou partnerskou společností BD Advisory. Kromě akademie byl s BD Advisory realizován také další krátkodobý kurz Praktický COMP&amp;BEN.</w:t>
      </w:r>
    </w:p>
    <w:p w14:paraId="5C8232FD" w14:textId="77777777" w:rsidR="0016058F" w:rsidRDefault="0016058F">
      <w:pPr>
        <w:spacing w:after="160" w:line="259" w:lineRule="auto"/>
        <w:jc w:val="left"/>
        <w:rPr>
          <w:rFonts w:cs="Times New Roman"/>
          <w:b/>
          <w:sz w:val="28"/>
          <w:szCs w:val="28"/>
        </w:rPr>
      </w:pPr>
      <w:r>
        <w:rPr>
          <w:rFonts w:cs="Times New Roman"/>
          <w:b/>
          <w:sz w:val="28"/>
          <w:szCs w:val="28"/>
        </w:rPr>
        <w:br w:type="page"/>
      </w:r>
    </w:p>
    <w:p w14:paraId="09EAEAD5" w14:textId="77777777" w:rsidR="006F0A43" w:rsidRPr="006F0A43" w:rsidRDefault="006F0A43" w:rsidP="006F0A43">
      <w:pPr>
        <w:spacing w:after="120" w:line="240" w:lineRule="auto"/>
        <w:rPr>
          <w:rFonts w:cs="Times New Roman"/>
          <w:b/>
          <w:sz w:val="28"/>
          <w:szCs w:val="28"/>
        </w:rPr>
      </w:pPr>
      <w:r w:rsidRPr="006F0A43">
        <w:rPr>
          <w:rFonts w:cs="Times New Roman"/>
          <w:b/>
          <w:sz w:val="28"/>
          <w:szCs w:val="28"/>
        </w:rPr>
        <w:lastRenderedPageBreak/>
        <w:t>12.</w:t>
      </w:r>
      <w:r w:rsidR="000066D1">
        <w:rPr>
          <w:rFonts w:cs="Times New Roman"/>
          <w:b/>
          <w:sz w:val="28"/>
          <w:szCs w:val="28"/>
        </w:rPr>
        <w:t> </w:t>
      </w:r>
      <w:r w:rsidRPr="006F0A43">
        <w:rPr>
          <w:rFonts w:cs="Times New Roman"/>
          <w:b/>
          <w:sz w:val="28"/>
          <w:szCs w:val="28"/>
        </w:rPr>
        <w:t>Zajišťování kvality a hodnocení realizovaných činností</w:t>
      </w:r>
    </w:p>
    <w:p w14:paraId="143F9578" w14:textId="77777777" w:rsidR="004D3040" w:rsidRPr="004D3040" w:rsidRDefault="004D3040" w:rsidP="004D3040">
      <w:pPr>
        <w:spacing w:after="120" w:line="240" w:lineRule="auto"/>
        <w:rPr>
          <w:rFonts w:cs="Times New Roman"/>
          <w:sz w:val="24"/>
          <w:szCs w:val="24"/>
        </w:rPr>
      </w:pPr>
      <w:r w:rsidRPr="004D3040">
        <w:rPr>
          <w:rFonts w:cs="Times New Roman"/>
          <w:sz w:val="24"/>
          <w:szCs w:val="24"/>
        </w:rPr>
        <w:t>Systém zajišťování a vnitřního hodnocení kvality je na Fakultě podnikohospodářské uskutečňován v souladu se zákonem o vysokých školách, Statutem a dalšími vnitřními předpisy VŠE, zejména pak s Pravidly systému zajišťování kvality vzdělávací, tvůrčí a s nimi souvisejících činností a vnitřního hodnocení kvality vzdělávací, tvůrčí a s nimi souvisejících činností VŠE.</w:t>
      </w:r>
    </w:p>
    <w:p w14:paraId="6655D6E3" w14:textId="77777777" w:rsidR="004D3040" w:rsidRPr="00C12574" w:rsidRDefault="004D3040" w:rsidP="005A4DAF">
      <w:pPr>
        <w:pStyle w:val="Zkladntext"/>
        <w:spacing w:before="0" w:after="120"/>
        <w:ind w:left="0" w:firstLine="284"/>
        <w:jc w:val="both"/>
        <w:rPr>
          <w:rFonts w:cs="Times New Roman"/>
          <w:sz w:val="24"/>
          <w:szCs w:val="24"/>
          <w:lang w:val="cs-CZ"/>
        </w:rPr>
      </w:pPr>
      <w:r w:rsidRPr="00C12574">
        <w:rPr>
          <w:rFonts w:cs="Times New Roman"/>
          <w:sz w:val="24"/>
          <w:szCs w:val="24"/>
          <w:lang w:val="cs-CZ"/>
        </w:rPr>
        <w:t>V oblasti vzdělávací bylo těžištěm prací v roce 2021 ověřování definovaných výsledků učení při konání státních závěrečných zkoušek a při konání obhajob kvalifikačních prací. Byly vedeny debaty nad dosaženými výsledky a nastíněny možné úpravy, které se budou dotýkat redefinování výsledků učení u dílčích předmětů a úprav okruhů pro státní závěrečné zkoušky.</w:t>
      </w:r>
    </w:p>
    <w:p w14:paraId="0621A872" w14:textId="77777777" w:rsidR="004D3040" w:rsidRPr="00C9034F" w:rsidRDefault="004D3040" w:rsidP="005A4DAF">
      <w:pPr>
        <w:pStyle w:val="Zkladntext"/>
        <w:spacing w:before="0" w:after="120"/>
        <w:ind w:left="0" w:firstLine="284"/>
        <w:jc w:val="both"/>
        <w:rPr>
          <w:rFonts w:cs="Times New Roman"/>
          <w:sz w:val="24"/>
          <w:szCs w:val="24"/>
          <w:lang w:val="cs-CZ"/>
        </w:rPr>
      </w:pPr>
      <w:r w:rsidRPr="00C9034F">
        <w:rPr>
          <w:rFonts w:cs="Times New Roman"/>
          <w:sz w:val="24"/>
          <w:szCs w:val="24"/>
          <w:lang w:val="cs-CZ"/>
        </w:rPr>
        <w:t xml:space="preserve">Nedílnou součástí hodnocení kvality je pravidelné hodnocení předmětů fakulty v rámci akreditace nebo reakreditace Akreditační radou fakulty, průběžné hodnocení předmětů prostřednictvím hospitací </w:t>
      </w:r>
      <w:r w:rsidR="005A4DAF" w:rsidRPr="005A4DAF">
        <w:rPr>
          <w:rFonts w:cs="Times New Roman"/>
          <w:sz w:val="24"/>
          <w:szCs w:val="24"/>
          <w:lang w:val="cs-CZ"/>
        </w:rPr>
        <w:t xml:space="preserve">(v roce 2021 on-line i prezenční formou) </w:t>
      </w:r>
      <w:r w:rsidRPr="00C9034F">
        <w:rPr>
          <w:rFonts w:cs="Times New Roman"/>
          <w:sz w:val="24"/>
          <w:szCs w:val="24"/>
          <w:lang w:val="cs-CZ"/>
        </w:rPr>
        <w:t>či prostřednictvím studentských anket, kdy výsledky hodnocení předmětů studenty se přímo promítají do rozpočtu kateder.</w:t>
      </w:r>
    </w:p>
    <w:p w14:paraId="5447D90E" w14:textId="77777777" w:rsidR="004D3040" w:rsidRPr="00C9034F" w:rsidRDefault="004D3040" w:rsidP="005A4DAF">
      <w:pPr>
        <w:pStyle w:val="Zkladntext"/>
        <w:spacing w:before="0" w:after="120"/>
        <w:ind w:left="0" w:firstLine="284"/>
        <w:jc w:val="both"/>
        <w:rPr>
          <w:rFonts w:cs="Times New Roman"/>
          <w:sz w:val="24"/>
          <w:szCs w:val="24"/>
          <w:lang w:val="cs-CZ"/>
        </w:rPr>
      </w:pPr>
      <w:r w:rsidRPr="00C9034F">
        <w:rPr>
          <w:rFonts w:cs="Times New Roman"/>
          <w:sz w:val="24"/>
          <w:szCs w:val="24"/>
          <w:lang w:val="cs-CZ"/>
        </w:rPr>
        <w:t>V rámci tvůrčí činnosti je zajišťování kvality a hodnocení realizovaných činností podporováno Centrem vědy a výzkumu, jehož činnost je popsána v části věnované vědě, výzkumu a vývoji. Již vznikla a v roce 2021 působila Etická komise pro výzkum, která se zabývá etickými aspekty výzkumu prováděného na fakultě nebo uskutečňovaného osobami spolupracujícími s fakultou.</w:t>
      </w:r>
    </w:p>
    <w:p w14:paraId="635EDE67" w14:textId="77777777" w:rsidR="004D3040" w:rsidRPr="0001754F" w:rsidRDefault="004D3040" w:rsidP="004D3040">
      <w:pPr>
        <w:pStyle w:val="Zkladntext"/>
        <w:spacing w:before="0" w:after="120"/>
        <w:ind w:left="0" w:firstLine="284"/>
        <w:jc w:val="both"/>
        <w:rPr>
          <w:rFonts w:cs="Times New Roman"/>
          <w:sz w:val="24"/>
          <w:szCs w:val="24"/>
          <w:lang w:val="cs-CZ"/>
        </w:rPr>
      </w:pPr>
      <w:r w:rsidRPr="0001754F">
        <w:rPr>
          <w:rFonts w:cs="Times New Roman"/>
          <w:sz w:val="24"/>
          <w:szCs w:val="24"/>
          <w:lang w:val="cs-CZ"/>
        </w:rPr>
        <w:t>Pro posílení své mezinárodní konkurenceschopnosti věnuje FPH velkou pozornost i mezinárodním akreditacím. Fakultě podnikohospodářské je akreditována u organizace EFMD (European Foundation for Management Development) institucionální akreditací EQUIS na roky 2020 až 2023. V lednu 2021 Fakulta podnikohospodářská získala mezinárodní akreditaci AMBA pro svůj studijní program MBA. Zároveň FPH se podílí, s většinou ostatních fakult VŠE, na akreditačním procesu AACSB pro získání akreditace „Business Accreditation“.</w:t>
      </w:r>
    </w:p>
    <w:p w14:paraId="4986F9F9" w14:textId="77777777" w:rsidR="00FB2EF3" w:rsidRPr="0001754F" w:rsidRDefault="004D3040" w:rsidP="00C12574">
      <w:pPr>
        <w:pStyle w:val="Zkladntext"/>
        <w:spacing w:before="0" w:after="120"/>
        <w:ind w:left="0" w:firstLine="284"/>
        <w:jc w:val="both"/>
        <w:rPr>
          <w:rFonts w:cs="Times New Roman"/>
          <w:sz w:val="24"/>
          <w:szCs w:val="24"/>
          <w:lang w:val="cs-CZ"/>
        </w:rPr>
      </w:pPr>
      <w:r w:rsidRPr="0001754F">
        <w:rPr>
          <w:rFonts w:cs="Times New Roman"/>
          <w:sz w:val="24"/>
          <w:szCs w:val="24"/>
          <w:lang w:val="cs-CZ"/>
        </w:rPr>
        <w:t>Za zajišťování kvality a hodnocení realizovaných činností v oblasti spolupráce s praxí, realizace smluvního a aplikovaného výzkumu a consultingu odpovídá Institut managementu FPH. Činnost Institutu managementu za rok 2021 je popsána v příslušné části výroční zprávy.</w:t>
      </w:r>
    </w:p>
    <w:p w14:paraId="5A309627" w14:textId="77777777" w:rsidR="005A4DAF" w:rsidRPr="005A4DAF" w:rsidRDefault="005A4DAF" w:rsidP="00C12574">
      <w:pPr>
        <w:pStyle w:val="Zkladntext"/>
        <w:spacing w:before="0" w:after="120"/>
        <w:ind w:left="0" w:firstLine="284"/>
        <w:jc w:val="both"/>
        <w:rPr>
          <w:rFonts w:cs="Times New Roman"/>
          <w:sz w:val="24"/>
          <w:szCs w:val="24"/>
          <w:lang w:val="cs-CZ"/>
        </w:rPr>
      </w:pPr>
    </w:p>
    <w:sectPr w:rsidR="005A4DAF" w:rsidRPr="005A4D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8DB28" w14:textId="77777777" w:rsidR="00A43B24" w:rsidRDefault="00A43B24" w:rsidP="006B6744">
      <w:pPr>
        <w:spacing w:after="0" w:line="240" w:lineRule="auto"/>
      </w:pPr>
      <w:r>
        <w:separator/>
      </w:r>
    </w:p>
  </w:endnote>
  <w:endnote w:type="continuationSeparator" w:id="0">
    <w:p w14:paraId="2E278099" w14:textId="77777777" w:rsidR="00A43B24" w:rsidRDefault="00A43B24" w:rsidP="006B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752324"/>
      <w:docPartObj>
        <w:docPartGallery w:val="Page Numbers (Bottom of Page)"/>
        <w:docPartUnique/>
      </w:docPartObj>
    </w:sdtPr>
    <w:sdtEndPr/>
    <w:sdtContent>
      <w:p w14:paraId="50F1C642" w14:textId="77777777" w:rsidR="00643DDE" w:rsidRDefault="00643DDE">
        <w:pPr>
          <w:pStyle w:val="Zpat"/>
          <w:jc w:val="center"/>
        </w:pPr>
        <w:r>
          <w:fldChar w:fldCharType="begin"/>
        </w:r>
        <w:r>
          <w:instrText>PAGE   \* MERGEFORMAT</w:instrText>
        </w:r>
        <w:r>
          <w:fldChar w:fldCharType="separate"/>
        </w:r>
        <w:r>
          <w:t>2</w:t>
        </w:r>
        <w:r>
          <w:fldChar w:fldCharType="end"/>
        </w:r>
      </w:p>
    </w:sdtContent>
  </w:sdt>
  <w:p w14:paraId="664FBF72" w14:textId="77777777" w:rsidR="00643DDE" w:rsidRDefault="00643DD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78A5C" w14:textId="77777777" w:rsidR="00A43B24" w:rsidRDefault="00A43B24" w:rsidP="006B6744">
      <w:pPr>
        <w:spacing w:after="0" w:line="240" w:lineRule="auto"/>
      </w:pPr>
      <w:r>
        <w:separator/>
      </w:r>
    </w:p>
  </w:footnote>
  <w:footnote w:type="continuationSeparator" w:id="0">
    <w:p w14:paraId="17AB8BFF" w14:textId="77777777" w:rsidR="00A43B24" w:rsidRDefault="00A43B24" w:rsidP="006B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594B"/>
    <w:multiLevelType w:val="multilevel"/>
    <w:tmpl w:val="B55C3BEE"/>
    <w:lvl w:ilvl="0">
      <w:start w:val="11"/>
      <w:numFmt w:val="decimal"/>
      <w:lvlText w:val="%1"/>
      <w:lvlJc w:val="left"/>
      <w:pPr>
        <w:ind w:left="824" w:hanging="708"/>
      </w:pPr>
      <w:rPr>
        <w:rFonts w:hint="default"/>
      </w:rPr>
    </w:lvl>
    <w:lvl w:ilvl="1">
      <w:start w:val="2"/>
      <w:numFmt w:val="decimal"/>
      <w:lvlText w:val="%1.%2"/>
      <w:lvlJc w:val="left"/>
      <w:pPr>
        <w:ind w:left="824" w:hanging="708"/>
      </w:pPr>
      <w:rPr>
        <w:rFonts w:ascii="Times New Roman" w:eastAsia="Times New Roman" w:hAnsi="Times New Roman" w:hint="default"/>
        <w:b/>
        <w:bCs/>
        <w:sz w:val="22"/>
        <w:szCs w:val="22"/>
      </w:rPr>
    </w:lvl>
    <w:lvl w:ilvl="2">
      <w:start w:val="1"/>
      <w:numFmt w:val="lowerLetter"/>
      <w:lvlText w:val="%3)"/>
      <w:lvlJc w:val="left"/>
      <w:pPr>
        <w:ind w:left="836" w:hanging="360"/>
      </w:pPr>
      <w:rPr>
        <w:rFonts w:ascii="Times New Roman" w:eastAsia="Times New Roman" w:hAnsi="Times New Roman" w:hint="default"/>
        <w:sz w:val="22"/>
        <w:szCs w:val="22"/>
      </w:rPr>
    </w:lvl>
    <w:lvl w:ilvl="3">
      <w:start w:val="1"/>
      <w:numFmt w:val="bullet"/>
      <w:lvlText w:val="•"/>
      <w:lvlJc w:val="left"/>
      <w:pPr>
        <w:ind w:left="2718" w:hanging="360"/>
      </w:pPr>
      <w:rPr>
        <w:rFonts w:hint="default"/>
      </w:rPr>
    </w:lvl>
    <w:lvl w:ilvl="4">
      <w:start w:val="1"/>
      <w:numFmt w:val="bullet"/>
      <w:lvlText w:val="•"/>
      <w:lvlJc w:val="left"/>
      <w:pPr>
        <w:ind w:left="3659" w:hanging="360"/>
      </w:pPr>
      <w:rPr>
        <w:rFonts w:hint="default"/>
      </w:rPr>
    </w:lvl>
    <w:lvl w:ilvl="5">
      <w:start w:val="1"/>
      <w:numFmt w:val="bullet"/>
      <w:lvlText w:val="•"/>
      <w:lvlJc w:val="left"/>
      <w:pPr>
        <w:ind w:left="4600"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1" w15:restartNumberingAfterBreak="0">
    <w:nsid w:val="081834BF"/>
    <w:multiLevelType w:val="hybridMultilevel"/>
    <w:tmpl w:val="65447CB2"/>
    <w:lvl w:ilvl="0" w:tplc="2446DD0E">
      <w:start w:val="1"/>
      <w:numFmt w:val="decimal"/>
      <w:lvlText w:val="%1."/>
      <w:lvlJc w:val="left"/>
      <w:pPr>
        <w:ind w:left="836" w:hanging="360"/>
      </w:pPr>
      <w:rPr>
        <w:rFonts w:ascii="Times New Roman" w:eastAsia="Times New Roman" w:hAnsi="Times New Roman" w:hint="default"/>
        <w:sz w:val="22"/>
        <w:szCs w:val="22"/>
      </w:rPr>
    </w:lvl>
    <w:lvl w:ilvl="1" w:tplc="FAE49E5A">
      <w:start w:val="1"/>
      <w:numFmt w:val="bullet"/>
      <w:lvlText w:val="•"/>
      <w:lvlJc w:val="left"/>
      <w:pPr>
        <w:ind w:left="1683" w:hanging="360"/>
      </w:pPr>
      <w:rPr>
        <w:rFonts w:hint="default"/>
      </w:rPr>
    </w:lvl>
    <w:lvl w:ilvl="2" w:tplc="7686679E">
      <w:start w:val="1"/>
      <w:numFmt w:val="bullet"/>
      <w:lvlText w:val="•"/>
      <w:lvlJc w:val="left"/>
      <w:pPr>
        <w:ind w:left="2530" w:hanging="360"/>
      </w:pPr>
      <w:rPr>
        <w:rFonts w:hint="default"/>
      </w:rPr>
    </w:lvl>
    <w:lvl w:ilvl="3" w:tplc="82EE711A">
      <w:start w:val="1"/>
      <w:numFmt w:val="bullet"/>
      <w:lvlText w:val="•"/>
      <w:lvlJc w:val="left"/>
      <w:pPr>
        <w:ind w:left="3377" w:hanging="360"/>
      </w:pPr>
      <w:rPr>
        <w:rFonts w:hint="default"/>
      </w:rPr>
    </w:lvl>
    <w:lvl w:ilvl="4" w:tplc="4FCA5538">
      <w:start w:val="1"/>
      <w:numFmt w:val="bullet"/>
      <w:lvlText w:val="•"/>
      <w:lvlJc w:val="left"/>
      <w:pPr>
        <w:ind w:left="4224" w:hanging="360"/>
      </w:pPr>
      <w:rPr>
        <w:rFonts w:hint="default"/>
      </w:rPr>
    </w:lvl>
    <w:lvl w:ilvl="5" w:tplc="BA1E9ADC">
      <w:start w:val="1"/>
      <w:numFmt w:val="bullet"/>
      <w:lvlText w:val="•"/>
      <w:lvlJc w:val="left"/>
      <w:pPr>
        <w:ind w:left="5071" w:hanging="360"/>
      </w:pPr>
      <w:rPr>
        <w:rFonts w:hint="default"/>
      </w:rPr>
    </w:lvl>
    <w:lvl w:ilvl="6" w:tplc="83221934">
      <w:start w:val="1"/>
      <w:numFmt w:val="bullet"/>
      <w:lvlText w:val="•"/>
      <w:lvlJc w:val="left"/>
      <w:pPr>
        <w:ind w:left="5918" w:hanging="360"/>
      </w:pPr>
      <w:rPr>
        <w:rFonts w:hint="default"/>
      </w:rPr>
    </w:lvl>
    <w:lvl w:ilvl="7" w:tplc="4D623E80">
      <w:start w:val="1"/>
      <w:numFmt w:val="bullet"/>
      <w:lvlText w:val="•"/>
      <w:lvlJc w:val="left"/>
      <w:pPr>
        <w:ind w:left="6765" w:hanging="360"/>
      </w:pPr>
      <w:rPr>
        <w:rFonts w:hint="default"/>
      </w:rPr>
    </w:lvl>
    <w:lvl w:ilvl="8" w:tplc="42E6FBCE">
      <w:start w:val="1"/>
      <w:numFmt w:val="bullet"/>
      <w:lvlText w:val="•"/>
      <w:lvlJc w:val="left"/>
      <w:pPr>
        <w:ind w:left="7612" w:hanging="360"/>
      </w:pPr>
      <w:rPr>
        <w:rFonts w:hint="default"/>
      </w:rPr>
    </w:lvl>
  </w:abstractNum>
  <w:abstractNum w:abstractNumId="2" w15:restartNumberingAfterBreak="0">
    <w:nsid w:val="0B544404"/>
    <w:multiLevelType w:val="hybridMultilevel"/>
    <w:tmpl w:val="283C0C10"/>
    <w:lvl w:ilvl="0" w:tplc="109A3FFC">
      <w:start w:val="1"/>
      <w:numFmt w:val="bullet"/>
      <w:lvlText w:val=""/>
      <w:lvlJc w:val="left"/>
      <w:pPr>
        <w:ind w:left="720" w:hanging="360"/>
      </w:pPr>
      <w:rPr>
        <w:rFonts w:ascii="Symbol" w:hAnsi="Symbol" w:hint="default"/>
      </w:rPr>
    </w:lvl>
    <w:lvl w:ilvl="1" w:tplc="0BC4CD6C">
      <w:start w:val="1"/>
      <w:numFmt w:val="bullet"/>
      <w:lvlText w:val="o"/>
      <w:lvlJc w:val="left"/>
      <w:pPr>
        <w:ind w:left="1440" w:hanging="360"/>
      </w:pPr>
      <w:rPr>
        <w:rFonts w:ascii="Courier New" w:hAnsi="Courier New" w:hint="default"/>
      </w:rPr>
    </w:lvl>
    <w:lvl w:ilvl="2" w:tplc="5918483A">
      <w:start w:val="1"/>
      <w:numFmt w:val="bullet"/>
      <w:lvlText w:val=""/>
      <w:lvlJc w:val="left"/>
      <w:pPr>
        <w:ind w:left="2160" w:hanging="360"/>
      </w:pPr>
      <w:rPr>
        <w:rFonts w:ascii="Wingdings" w:hAnsi="Wingdings" w:hint="default"/>
      </w:rPr>
    </w:lvl>
    <w:lvl w:ilvl="3" w:tplc="47223398">
      <w:start w:val="1"/>
      <w:numFmt w:val="bullet"/>
      <w:lvlText w:val=""/>
      <w:lvlJc w:val="left"/>
      <w:pPr>
        <w:ind w:left="2880" w:hanging="360"/>
      </w:pPr>
      <w:rPr>
        <w:rFonts w:ascii="Symbol" w:hAnsi="Symbol" w:hint="default"/>
      </w:rPr>
    </w:lvl>
    <w:lvl w:ilvl="4" w:tplc="CEC04F22">
      <w:start w:val="1"/>
      <w:numFmt w:val="bullet"/>
      <w:lvlText w:val="o"/>
      <w:lvlJc w:val="left"/>
      <w:pPr>
        <w:ind w:left="3600" w:hanging="360"/>
      </w:pPr>
      <w:rPr>
        <w:rFonts w:ascii="Courier New" w:hAnsi="Courier New" w:hint="default"/>
      </w:rPr>
    </w:lvl>
    <w:lvl w:ilvl="5" w:tplc="605C2F74">
      <w:start w:val="1"/>
      <w:numFmt w:val="bullet"/>
      <w:lvlText w:val=""/>
      <w:lvlJc w:val="left"/>
      <w:pPr>
        <w:ind w:left="4320" w:hanging="360"/>
      </w:pPr>
      <w:rPr>
        <w:rFonts w:ascii="Wingdings" w:hAnsi="Wingdings" w:hint="default"/>
      </w:rPr>
    </w:lvl>
    <w:lvl w:ilvl="6" w:tplc="0548E898">
      <w:start w:val="1"/>
      <w:numFmt w:val="bullet"/>
      <w:lvlText w:val=""/>
      <w:lvlJc w:val="left"/>
      <w:pPr>
        <w:ind w:left="5040" w:hanging="360"/>
      </w:pPr>
      <w:rPr>
        <w:rFonts w:ascii="Symbol" w:hAnsi="Symbol" w:hint="default"/>
      </w:rPr>
    </w:lvl>
    <w:lvl w:ilvl="7" w:tplc="B7C23F82">
      <w:start w:val="1"/>
      <w:numFmt w:val="bullet"/>
      <w:lvlText w:val="o"/>
      <w:lvlJc w:val="left"/>
      <w:pPr>
        <w:ind w:left="5760" w:hanging="360"/>
      </w:pPr>
      <w:rPr>
        <w:rFonts w:ascii="Courier New" w:hAnsi="Courier New" w:hint="default"/>
      </w:rPr>
    </w:lvl>
    <w:lvl w:ilvl="8" w:tplc="D094571E">
      <w:start w:val="1"/>
      <w:numFmt w:val="bullet"/>
      <w:lvlText w:val=""/>
      <w:lvlJc w:val="left"/>
      <w:pPr>
        <w:ind w:left="6480" w:hanging="360"/>
      </w:pPr>
      <w:rPr>
        <w:rFonts w:ascii="Wingdings" w:hAnsi="Wingdings" w:hint="default"/>
      </w:rPr>
    </w:lvl>
  </w:abstractNum>
  <w:abstractNum w:abstractNumId="3" w15:restartNumberingAfterBreak="0">
    <w:nsid w:val="0E406170"/>
    <w:multiLevelType w:val="hybridMultilevel"/>
    <w:tmpl w:val="7826D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B23041"/>
    <w:multiLevelType w:val="hybridMultilevel"/>
    <w:tmpl w:val="C68C8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C6332A"/>
    <w:multiLevelType w:val="hybridMultilevel"/>
    <w:tmpl w:val="22AED7E6"/>
    <w:lvl w:ilvl="0" w:tplc="2690B16A">
      <w:start w:val="1"/>
      <w:numFmt w:val="bullet"/>
      <w:lvlText w:val="•"/>
      <w:lvlJc w:val="left"/>
      <w:pPr>
        <w:ind w:left="682" w:hanging="360"/>
      </w:pPr>
      <w:rPr>
        <w:rFonts w:ascii="Times New Roman" w:eastAsia="Times New Roman" w:hAnsi="Times New Roman" w:hint="default"/>
        <w:sz w:val="22"/>
        <w:szCs w:val="22"/>
      </w:rPr>
    </w:lvl>
    <w:lvl w:ilvl="1" w:tplc="9C40D54C">
      <w:start w:val="1"/>
      <w:numFmt w:val="bullet"/>
      <w:lvlText w:val="•"/>
      <w:lvlJc w:val="left"/>
      <w:pPr>
        <w:ind w:left="1545" w:hanging="360"/>
      </w:pPr>
      <w:rPr>
        <w:rFonts w:hint="default"/>
      </w:rPr>
    </w:lvl>
    <w:lvl w:ilvl="2" w:tplc="723E58B6">
      <w:start w:val="1"/>
      <w:numFmt w:val="bullet"/>
      <w:lvlText w:val="•"/>
      <w:lvlJc w:val="left"/>
      <w:pPr>
        <w:ind w:left="2407" w:hanging="360"/>
      </w:pPr>
      <w:rPr>
        <w:rFonts w:hint="default"/>
      </w:rPr>
    </w:lvl>
    <w:lvl w:ilvl="3" w:tplc="B04A7766">
      <w:start w:val="1"/>
      <w:numFmt w:val="bullet"/>
      <w:lvlText w:val="•"/>
      <w:lvlJc w:val="left"/>
      <w:pPr>
        <w:ind w:left="3269" w:hanging="360"/>
      </w:pPr>
      <w:rPr>
        <w:rFonts w:hint="default"/>
      </w:rPr>
    </w:lvl>
    <w:lvl w:ilvl="4" w:tplc="19BA4CE2">
      <w:start w:val="1"/>
      <w:numFmt w:val="bullet"/>
      <w:lvlText w:val="•"/>
      <w:lvlJc w:val="left"/>
      <w:pPr>
        <w:ind w:left="4132" w:hanging="360"/>
      </w:pPr>
      <w:rPr>
        <w:rFonts w:hint="default"/>
      </w:rPr>
    </w:lvl>
    <w:lvl w:ilvl="5" w:tplc="DF928698">
      <w:start w:val="1"/>
      <w:numFmt w:val="bullet"/>
      <w:lvlText w:val="•"/>
      <w:lvlJc w:val="left"/>
      <w:pPr>
        <w:ind w:left="4994" w:hanging="360"/>
      </w:pPr>
      <w:rPr>
        <w:rFonts w:hint="default"/>
      </w:rPr>
    </w:lvl>
    <w:lvl w:ilvl="6" w:tplc="FED251D0">
      <w:start w:val="1"/>
      <w:numFmt w:val="bullet"/>
      <w:lvlText w:val="•"/>
      <w:lvlJc w:val="left"/>
      <w:pPr>
        <w:ind w:left="5857" w:hanging="360"/>
      </w:pPr>
      <w:rPr>
        <w:rFonts w:hint="default"/>
      </w:rPr>
    </w:lvl>
    <w:lvl w:ilvl="7" w:tplc="E776415A">
      <w:start w:val="1"/>
      <w:numFmt w:val="bullet"/>
      <w:lvlText w:val="•"/>
      <w:lvlJc w:val="left"/>
      <w:pPr>
        <w:ind w:left="6719" w:hanging="360"/>
      </w:pPr>
      <w:rPr>
        <w:rFonts w:hint="default"/>
      </w:rPr>
    </w:lvl>
    <w:lvl w:ilvl="8" w:tplc="899207C6">
      <w:start w:val="1"/>
      <w:numFmt w:val="bullet"/>
      <w:lvlText w:val="•"/>
      <w:lvlJc w:val="left"/>
      <w:pPr>
        <w:ind w:left="7581" w:hanging="360"/>
      </w:pPr>
      <w:rPr>
        <w:rFonts w:hint="default"/>
      </w:rPr>
    </w:lvl>
  </w:abstractNum>
  <w:abstractNum w:abstractNumId="6" w15:restartNumberingAfterBreak="0">
    <w:nsid w:val="126C677D"/>
    <w:multiLevelType w:val="multilevel"/>
    <w:tmpl w:val="CE54196A"/>
    <w:lvl w:ilvl="0">
      <w:start w:val="4"/>
      <w:numFmt w:val="decimal"/>
      <w:lvlText w:val="%1."/>
      <w:lvlJc w:val="left"/>
      <w:pPr>
        <w:ind w:left="824" w:hanging="708"/>
      </w:pPr>
      <w:rPr>
        <w:rFonts w:ascii="Times New Roman" w:eastAsia="Times New Roman" w:hAnsi="Times New Roman" w:hint="default"/>
        <w:b/>
        <w:bCs/>
        <w:sz w:val="22"/>
        <w:szCs w:val="22"/>
      </w:rPr>
    </w:lvl>
    <w:lvl w:ilvl="1">
      <w:start w:val="1"/>
      <w:numFmt w:val="decimal"/>
      <w:lvlText w:val="%1.%2"/>
      <w:lvlJc w:val="left"/>
      <w:pPr>
        <w:ind w:left="824" w:hanging="708"/>
      </w:pPr>
      <w:rPr>
        <w:rFonts w:ascii="Times New Roman" w:eastAsia="Times New Roman" w:hAnsi="Times New Roman" w:hint="default"/>
        <w:b/>
        <w:bCs/>
        <w:sz w:val="22"/>
        <w:szCs w:val="22"/>
      </w:rPr>
    </w:lvl>
    <w:lvl w:ilvl="2">
      <w:start w:val="1"/>
      <w:numFmt w:val="bullet"/>
      <w:lvlText w:val="•"/>
      <w:lvlJc w:val="left"/>
      <w:pPr>
        <w:ind w:left="682" w:hanging="360"/>
      </w:pPr>
      <w:rPr>
        <w:rFonts w:ascii="Times New Roman" w:eastAsia="Times New Roman" w:hAnsi="Times New Roman" w:hint="default"/>
        <w:sz w:val="22"/>
        <w:szCs w:val="22"/>
      </w:rPr>
    </w:lvl>
    <w:lvl w:ilvl="3">
      <w:start w:val="1"/>
      <w:numFmt w:val="bullet"/>
      <w:lvlText w:val="•"/>
      <w:lvlJc w:val="left"/>
      <w:pPr>
        <w:ind w:left="2709" w:hanging="360"/>
      </w:pPr>
      <w:rPr>
        <w:rFonts w:hint="default"/>
      </w:rPr>
    </w:lvl>
    <w:lvl w:ilvl="4">
      <w:start w:val="1"/>
      <w:numFmt w:val="bullet"/>
      <w:lvlText w:val="•"/>
      <w:lvlJc w:val="left"/>
      <w:pPr>
        <w:ind w:left="3651" w:hanging="360"/>
      </w:pPr>
      <w:rPr>
        <w:rFonts w:hint="default"/>
      </w:rPr>
    </w:lvl>
    <w:lvl w:ilvl="5">
      <w:start w:val="1"/>
      <w:numFmt w:val="bullet"/>
      <w:lvlText w:val="•"/>
      <w:lvlJc w:val="left"/>
      <w:pPr>
        <w:ind w:left="4594" w:hanging="360"/>
      </w:pPr>
      <w:rPr>
        <w:rFonts w:hint="default"/>
      </w:rPr>
    </w:lvl>
    <w:lvl w:ilvl="6">
      <w:start w:val="1"/>
      <w:numFmt w:val="bullet"/>
      <w:lvlText w:val="•"/>
      <w:lvlJc w:val="left"/>
      <w:pPr>
        <w:ind w:left="5536" w:hanging="360"/>
      </w:pPr>
      <w:rPr>
        <w:rFonts w:hint="default"/>
      </w:rPr>
    </w:lvl>
    <w:lvl w:ilvl="7">
      <w:start w:val="1"/>
      <w:numFmt w:val="bullet"/>
      <w:lvlText w:val="•"/>
      <w:lvlJc w:val="left"/>
      <w:pPr>
        <w:ind w:left="6479" w:hanging="360"/>
      </w:pPr>
      <w:rPr>
        <w:rFonts w:hint="default"/>
      </w:rPr>
    </w:lvl>
    <w:lvl w:ilvl="8">
      <w:start w:val="1"/>
      <w:numFmt w:val="bullet"/>
      <w:lvlText w:val="•"/>
      <w:lvlJc w:val="left"/>
      <w:pPr>
        <w:ind w:left="7421" w:hanging="360"/>
      </w:pPr>
      <w:rPr>
        <w:rFonts w:hint="default"/>
      </w:rPr>
    </w:lvl>
  </w:abstractNum>
  <w:abstractNum w:abstractNumId="7" w15:restartNumberingAfterBreak="0">
    <w:nsid w:val="13025936"/>
    <w:multiLevelType w:val="hybridMultilevel"/>
    <w:tmpl w:val="788AE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765A3D"/>
    <w:multiLevelType w:val="multilevel"/>
    <w:tmpl w:val="20965B06"/>
    <w:lvl w:ilvl="0">
      <w:start w:val="5"/>
      <w:numFmt w:val="decimal"/>
      <w:lvlText w:val="%1"/>
      <w:lvlJc w:val="left"/>
      <w:pPr>
        <w:ind w:left="824" w:hanging="708"/>
      </w:pPr>
      <w:rPr>
        <w:rFonts w:hint="default"/>
      </w:rPr>
    </w:lvl>
    <w:lvl w:ilvl="1">
      <w:start w:val="5"/>
      <w:numFmt w:val="decimal"/>
      <w:lvlText w:val="%1.%2"/>
      <w:lvlJc w:val="left"/>
      <w:pPr>
        <w:ind w:left="824" w:hanging="708"/>
      </w:pPr>
      <w:rPr>
        <w:rFonts w:hint="default"/>
      </w:rPr>
    </w:lvl>
    <w:lvl w:ilvl="2">
      <w:start w:val="1"/>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3369" w:hanging="708"/>
      </w:pPr>
      <w:rPr>
        <w:rFonts w:hint="default"/>
      </w:rPr>
    </w:lvl>
    <w:lvl w:ilvl="4">
      <w:start w:val="1"/>
      <w:numFmt w:val="bullet"/>
      <w:lvlText w:val="•"/>
      <w:lvlJc w:val="left"/>
      <w:pPr>
        <w:ind w:left="4217" w:hanging="708"/>
      </w:pPr>
      <w:rPr>
        <w:rFonts w:hint="default"/>
      </w:rPr>
    </w:lvl>
    <w:lvl w:ilvl="5">
      <w:start w:val="1"/>
      <w:numFmt w:val="bullet"/>
      <w:lvlText w:val="•"/>
      <w:lvlJc w:val="left"/>
      <w:pPr>
        <w:ind w:left="5065" w:hanging="708"/>
      </w:pPr>
      <w:rPr>
        <w:rFonts w:hint="default"/>
      </w:rPr>
    </w:lvl>
    <w:lvl w:ilvl="6">
      <w:start w:val="1"/>
      <w:numFmt w:val="bullet"/>
      <w:lvlText w:val="•"/>
      <w:lvlJc w:val="left"/>
      <w:pPr>
        <w:ind w:left="5913" w:hanging="708"/>
      </w:pPr>
      <w:rPr>
        <w:rFonts w:hint="default"/>
      </w:rPr>
    </w:lvl>
    <w:lvl w:ilvl="7">
      <w:start w:val="1"/>
      <w:numFmt w:val="bullet"/>
      <w:lvlText w:val="•"/>
      <w:lvlJc w:val="left"/>
      <w:pPr>
        <w:ind w:left="6761" w:hanging="708"/>
      </w:pPr>
      <w:rPr>
        <w:rFonts w:hint="default"/>
      </w:rPr>
    </w:lvl>
    <w:lvl w:ilvl="8">
      <w:start w:val="1"/>
      <w:numFmt w:val="bullet"/>
      <w:lvlText w:val="•"/>
      <w:lvlJc w:val="left"/>
      <w:pPr>
        <w:ind w:left="7610" w:hanging="708"/>
      </w:pPr>
      <w:rPr>
        <w:rFonts w:hint="default"/>
      </w:rPr>
    </w:lvl>
  </w:abstractNum>
  <w:abstractNum w:abstractNumId="9" w15:restartNumberingAfterBreak="0">
    <w:nsid w:val="186C1FFF"/>
    <w:multiLevelType w:val="multilevel"/>
    <w:tmpl w:val="62886D78"/>
    <w:lvl w:ilvl="0">
      <w:start w:val="8"/>
      <w:numFmt w:val="decimal"/>
      <w:lvlText w:val="%1"/>
      <w:lvlJc w:val="left"/>
      <w:pPr>
        <w:ind w:left="502" w:hanging="387"/>
      </w:pPr>
      <w:rPr>
        <w:rFonts w:hint="default"/>
      </w:rPr>
    </w:lvl>
    <w:lvl w:ilvl="1">
      <w:start w:val="1"/>
      <w:numFmt w:val="decimal"/>
      <w:lvlText w:val="%1.%2."/>
      <w:lvlJc w:val="left"/>
      <w:pPr>
        <w:ind w:left="502" w:hanging="387"/>
      </w:pPr>
      <w:rPr>
        <w:rFonts w:ascii="Times New Roman" w:eastAsia="Times New Roman" w:hAnsi="Times New Roman" w:hint="default"/>
        <w:b/>
        <w:bCs/>
        <w:sz w:val="22"/>
        <w:szCs w:val="22"/>
      </w:rPr>
    </w:lvl>
    <w:lvl w:ilvl="2">
      <w:start w:val="1"/>
      <w:numFmt w:val="bullet"/>
      <w:lvlText w:val="•"/>
      <w:lvlJc w:val="left"/>
      <w:pPr>
        <w:ind w:left="2263" w:hanging="387"/>
      </w:pPr>
      <w:rPr>
        <w:rFonts w:hint="default"/>
      </w:rPr>
    </w:lvl>
    <w:lvl w:ilvl="3">
      <w:start w:val="1"/>
      <w:numFmt w:val="bullet"/>
      <w:lvlText w:val="•"/>
      <w:lvlJc w:val="left"/>
      <w:pPr>
        <w:ind w:left="3143" w:hanging="387"/>
      </w:pPr>
      <w:rPr>
        <w:rFonts w:hint="default"/>
      </w:rPr>
    </w:lvl>
    <w:lvl w:ilvl="4">
      <w:start w:val="1"/>
      <w:numFmt w:val="bullet"/>
      <w:lvlText w:val="•"/>
      <w:lvlJc w:val="left"/>
      <w:pPr>
        <w:ind w:left="4024" w:hanging="387"/>
      </w:pPr>
      <w:rPr>
        <w:rFonts w:hint="default"/>
      </w:rPr>
    </w:lvl>
    <w:lvl w:ilvl="5">
      <w:start w:val="1"/>
      <w:numFmt w:val="bullet"/>
      <w:lvlText w:val="•"/>
      <w:lvlJc w:val="left"/>
      <w:pPr>
        <w:ind w:left="4904" w:hanging="387"/>
      </w:pPr>
      <w:rPr>
        <w:rFonts w:hint="default"/>
      </w:rPr>
    </w:lvl>
    <w:lvl w:ilvl="6">
      <w:start w:val="1"/>
      <w:numFmt w:val="bullet"/>
      <w:lvlText w:val="•"/>
      <w:lvlJc w:val="left"/>
      <w:pPr>
        <w:ind w:left="5785" w:hanging="387"/>
      </w:pPr>
      <w:rPr>
        <w:rFonts w:hint="default"/>
      </w:rPr>
    </w:lvl>
    <w:lvl w:ilvl="7">
      <w:start w:val="1"/>
      <w:numFmt w:val="bullet"/>
      <w:lvlText w:val="•"/>
      <w:lvlJc w:val="left"/>
      <w:pPr>
        <w:ind w:left="6665" w:hanging="387"/>
      </w:pPr>
      <w:rPr>
        <w:rFonts w:hint="default"/>
      </w:rPr>
    </w:lvl>
    <w:lvl w:ilvl="8">
      <w:start w:val="1"/>
      <w:numFmt w:val="bullet"/>
      <w:lvlText w:val="•"/>
      <w:lvlJc w:val="left"/>
      <w:pPr>
        <w:ind w:left="7545" w:hanging="387"/>
      </w:pPr>
      <w:rPr>
        <w:rFonts w:hint="default"/>
      </w:rPr>
    </w:lvl>
  </w:abstractNum>
  <w:abstractNum w:abstractNumId="10" w15:restartNumberingAfterBreak="0">
    <w:nsid w:val="193300D3"/>
    <w:multiLevelType w:val="hybridMultilevel"/>
    <w:tmpl w:val="8C74A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4E7747"/>
    <w:multiLevelType w:val="multilevel"/>
    <w:tmpl w:val="8280D3BC"/>
    <w:lvl w:ilvl="0">
      <w:start w:val="1"/>
      <w:numFmt w:val="decimal"/>
      <w:lvlText w:val="%1."/>
      <w:lvlJc w:val="left"/>
      <w:pPr>
        <w:ind w:left="356" w:hanging="240"/>
      </w:pPr>
      <w:rPr>
        <w:rFonts w:ascii="Times New Roman" w:eastAsia="Times New Roman" w:hAnsi="Times New Roman" w:hint="default"/>
        <w:b/>
        <w:bCs/>
        <w:sz w:val="24"/>
        <w:szCs w:val="24"/>
      </w:rPr>
    </w:lvl>
    <w:lvl w:ilvl="1">
      <w:start w:val="1"/>
      <w:numFmt w:val="decimal"/>
      <w:lvlText w:val="%1.%2"/>
      <w:lvlJc w:val="left"/>
      <w:pPr>
        <w:ind w:left="476" w:hanging="360"/>
      </w:pPr>
      <w:rPr>
        <w:rFonts w:ascii="Times New Roman" w:eastAsia="Times New Roman" w:hAnsi="Times New Roman" w:hint="default"/>
        <w:b/>
        <w:bCs/>
        <w:sz w:val="24"/>
        <w:szCs w:val="24"/>
      </w:rPr>
    </w:lvl>
    <w:lvl w:ilvl="2">
      <w:start w:val="1"/>
      <w:numFmt w:val="decimal"/>
      <w:lvlText w:val="%1.%2.%3"/>
      <w:lvlJc w:val="left"/>
      <w:pPr>
        <w:ind w:left="656" w:hanging="540"/>
      </w:pPr>
      <w:rPr>
        <w:rFonts w:ascii="Times New Roman" w:eastAsia="Times New Roman" w:hAnsi="Times New Roman" w:hint="default"/>
        <w:b/>
        <w:bCs/>
        <w:sz w:val="24"/>
        <w:szCs w:val="24"/>
      </w:rPr>
    </w:lvl>
    <w:lvl w:ilvl="3">
      <w:start w:val="1"/>
      <w:numFmt w:val="bullet"/>
      <w:lvlText w:val="•"/>
      <w:lvlJc w:val="left"/>
      <w:pPr>
        <w:ind w:left="1735" w:hanging="540"/>
      </w:pPr>
      <w:rPr>
        <w:rFonts w:hint="default"/>
      </w:rPr>
    </w:lvl>
    <w:lvl w:ilvl="4">
      <w:start w:val="1"/>
      <w:numFmt w:val="bullet"/>
      <w:lvlText w:val="•"/>
      <w:lvlJc w:val="left"/>
      <w:pPr>
        <w:ind w:left="2813" w:hanging="540"/>
      </w:pPr>
      <w:rPr>
        <w:rFonts w:hint="default"/>
      </w:rPr>
    </w:lvl>
    <w:lvl w:ilvl="5">
      <w:start w:val="1"/>
      <w:numFmt w:val="bullet"/>
      <w:lvlText w:val="•"/>
      <w:lvlJc w:val="left"/>
      <w:pPr>
        <w:ind w:left="3892" w:hanging="540"/>
      </w:pPr>
      <w:rPr>
        <w:rFonts w:hint="default"/>
      </w:rPr>
    </w:lvl>
    <w:lvl w:ilvl="6">
      <w:start w:val="1"/>
      <w:numFmt w:val="bullet"/>
      <w:lvlText w:val="•"/>
      <w:lvlJc w:val="left"/>
      <w:pPr>
        <w:ind w:left="4971" w:hanging="540"/>
      </w:pPr>
      <w:rPr>
        <w:rFonts w:hint="default"/>
      </w:rPr>
    </w:lvl>
    <w:lvl w:ilvl="7">
      <w:start w:val="1"/>
      <w:numFmt w:val="bullet"/>
      <w:lvlText w:val="•"/>
      <w:lvlJc w:val="left"/>
      <w:pPr>
        <w:ind w:left="6050" w:hanging="540"/>
      </w:pPr>
      <w:rPr>
        <w:rFonts w:hint="default"/>
      </w:rPr>
    </w:lvl>
    <w:lvl w:ilvl="8">
      <w:start w:val="1"/>
      <w:numFmt w:val="bullet"/>
      <w:lvlText w:val="•"/>
      <w:lvlJc w:val="left"/>
      <w:pPr>
        <w:ind w:left="7128" w:hanging="540"/>
      </w:pPr>
      <w:rPr>
        <w:rFonts w:hint="default"/>
      </w:rPr>
    </w:lvl>
  </w:abstractNum>
  <w:abstractNum w:abstractNumId="12" w15:restartNumberingAfterBreak="0">
    <w:nsid w:val="19516A8B"/>
    <w:multiLevelType w:val="hybridMultilevel"/>
    <w:tmpl w:val="5F386F64"/>
    <w:lvl w:ilvl="0" w:tplc="D482F7FE">
      <w:start w:val="1"/>
      <w:numFmt w:val="bullet"/>
      <w:lvlText w:val=""/>
      <w:lvlJc w:val="left"/>
      <w:pPr>
        <w:ind w:left="720" w:hanging="360"/>
      </w:pPr>
      <w:rPr>
        <w:rFonts w:ascii="Symbol" w:hAnsi="Symbol" w:hint="default"/>
      </w:rPr>
    </w:lvl>
    <w:lvl w:ilvl="1" w:tplc="5E78BF4C">
      <w:start w:val="1"/>
      <w:numFmt w:val="bullet"/>
      <w:lvlText w:val="o"/>
      <w:lvlJc w:val="left"/>
      <w:pPr>
        <w:ind w:left="1440" w:hanging="360"/>
      </w:pPr>
      <w:rPr>
        <w:rFonts w:ascii="Courier New" w:hAnsi="Courier New" w:hint="default"/>
      </w:rPr>
    </w:lvl>
    <w:lvl w:ilvl="2" w:tplc="7EE6ADFA">
      <w:start w:val="1"/>
      <w:numFmt w:val="bullet"/>
      <w:lvlText w:val=""/>
      <w:lvlJc w:val="left"/>
      <w:pPr>
        <w:ind w:left="2160" w:hanging="360"/>
      </w:pPr>
      <w:rPr>
        <w:rFonts w:ascii="Wingdings" w:hAnsi="Wingdings" w:hint="default"/>
      </w:rPr>
    </w:lvl>
    <w:lvl w:ilvl="3" w:tplc="F460C8D4">
      <w:start w:val="1"/>
      <w:numFmt w:val="bullet"/>
      <w:lvlText w:val=""/>
      <w:lvlJc w:val="left"/>
      <w:pPr>
        <w:ind w:left="2880" w:hanging="360"/>
      </w:pPr>
      <w:rPr>
        <w:rFonts w:ascii="Symbol" w:hAnsi="Symbol" w:hint="default"/>
      </w:rPr>
    </w:lvl>
    <w:lvl w:ilvl="4" w:tplc="00B69FEE">
      <w:start w:val="1"/>
      <w:numFmt w:val="bullet"/>
      <w:lvlText w:val="o"/>
      <w:lvlJc w:val="left"/>
      <w:pPr>
        <w:ind w:left="3600" w:hanging="360"/>
      </w:pPr>
      <w:rPr>
        <w:rFonts w:ascii="Courier New" w:hAnsi="Courier New" w:hint="default"/>
      </w:rPr>
    </w:lvl>
    <w:lvl w:ilvl="5" w:tplc="E77E8424">
      <w:start w:val="1"/>
      <w:numFmt w:val="bullet"/>
      <w:lvlText w:val=""/>
      <w:lvlJc w:val="left"/>
      <w:pPr>
        <w:ind w:left="4320" w:hanging="360"/>
      </w:pPr>
      <w:rPr>
        <w:rFonts w:ascii="Wingdings" w:hAnsi="Wingdings" w:hint="default"/>
      </w:rPr>
    </w:lvl>
    <w:lvl w:ilvl="6" w:tplc="00DC5CFA">
      <w:start w:val="1"/>
      <w:numFmt w:val="bullet"/>
      <w:lvlText w:val=""/>
      <w:lvlJc w:val="left"/>
      <w:pPr>
        <w:ind w:left="5040" w:hanging="360"/>
      </w:pPr>
      <w:rPr>
        <w:rFonts w:ascii="Symbol" w:hAnsi="Symbol" w:hint="default"/>
      </w:rPr>
    </w:lvl>
    <w:lvl w:ilvl="7" w:tplc="46DA99EC">
      <w:start w:val="1"/>
      <w:numFmt w:val="bullet"/>
      <w:lvlText w:val="o"/>
      <w:lvlJc w:val="left"/>
      <w:pPr>
        <w:ind w:left="5760" w:hanging="360"/>
      </w:pPr>
      <w:rPr>
        <w:rFonts w:ascii="Courier New" w:hAnsi="Courier New" w:hint="default"/>
      </w:rPr>
    </w:lvl>
    <w:lvl w:ilvl="8" w:tplc="5710615A">
      <w:start w:val="1"/>
      <w:numFmt w:val="bullet"/>
      <w:lvlText w:val=""/>
      <w:lvlJc w:val="left"/>
      <w:pPr>
        <w:ind w:left="6480" w:hanging="360"/>
      </w:pPr>
      <w:rPr>
        <w:rFonts w:ascii="Wingdings" w:hAnsi="Wingdings" w:hint="default"/>
      </w:rPr>
    </w:lvl>
  </w:abstractNum>
  <w:abstractNum w:abstractNumId="13" w15:restartNumberingAfterBreak="0">
    <w:nsid w:val="1A253C4A"/>
    <w:multiLevelType w:val="multilevel"/>
    <w:tmpl w:val="40289F40"/>
    <w:lvl w:ilvl="0">
      <w:start w:val="5"/>
      <w:numFmt w:val="decimal"/>
      <w:lvlText w:val="%1"/>
      <w:lvlJc w:val="left"/>
      <w:pPr>
        <w:ind w:left="824" w:hanging="708"/>
      </w:pPr>
      <w:rPr>
        <w:rFonts w:hint="default"/>
      </w:rPr>
    </w:lvl>
    <w:lvl w:ilvl="1">
      <w:start w:val="6"/>
      <w:numFmt w:val="decimal"/>
      <w:lvlText w:val="%1.%2"/>
      <w:lvlJc w:val="left"/>
      <w:pPr>
        <w:ind w:left="116" w:hanging="708"/>
      </w:pPr>
      <w:rPr>
        <w:rFonts w:ascii="Times New Roman" w:eastAsia="Times New Roman" w:hAnsi="Times New Roman" w:hint="default"/>
        <w:b/>
        <w:bCs/>
        <w:sz w:val="22"/>
        <w:szCs w:val="22"/>
      </w:rPr>
    </w:lvl>
    <w:lvl w:ilvl="2">
      <w:start w:val="1"/>
      <w:numFmt w:val="bullet"/>
      <w:lvlText w:val="•"/>
      <w:lvlJc w:val="left"/>
      <w:pPr>
        <w:ind w:left="1766" w:hanging="708"/>
      </w:pPr>
      <w:rPr>
        <w:rFonts w:hint="default"/>
      </w:rPr>
    </w:lvl>
    <w:lvl w:ilvl="3">
      <w:start w:val="1"/>
      <w:numFmt w:val="bullet"/>
      <w:lvlText w:val="•"/>
      <w:lvlJc w:val="left"/>
      <w:pPr>
        <w:ind w:left="2709" w:hanging="708"/>
      </w:pPr>
      <w:rPr>
        <w:rFonts w:hint="default"/>
      </w:rPr>
    </w:lvl>
    <w:lvl w:ilvl="4">
      <w:start w:val="1"/>
      <w:numFmt w:val="bullet"/>
      <w:lvlText w:val="•"/>
      <w:lvlJc w:val="left"/>
      <w:pPr>
        <w:ind w:left="3651" w:hanging="708"/>
      </w:pPr>
      <w:rPr>
        <w:rFonts w:hint="default"/>
      </w:rPr>
    </w:lvl>
    <w:lvl w:ilvl="5">
      <w:start w:val="1"/>
      <w:numFmt w:val="bullet"/>
      <w:lvlText w:val="•"/>
      <w:lvlJc w:val="left"/>
      <w:pPr>
        <w:ind w:left="4594" w:hanging="708"/>
      </w:pPr>
      <w:rPr>
        <w:rFonts w:hint="default"/>
      </w:rPr>
    </w:lvl>
    <w:lvl w:ilvl="6">
      <w:start w:val="1"/>
      <w:numFmt w:val="bullet"/>
      <w:lvlText w:val="•"/>
      <w:lvlJc w:val="left"/>
      <w:pPr>
        <w:ind w:left="5536" w:hanging="708"/>
      </w:pPr>
      <w:rPr>
        <w:rFonts w:hint="default"/>
      </w:rPr>
    </w:lvl>
    <w:lvl w:ilvl="7">
      <w:start w:val="1"/>
      <w:numFmt w:val="bullet"/>
      <w:lvlText w:val="•"/>
      <w:lvlJc w:val="left"/>
      <w:pPr>
        <w:ind w:left="6479" w:hanging="708"/>
      </w:pPr>
      <w:rPr>
        <w:rFonts w:hint="default"/>
      </w:rPr>
    </w:lvl>
    <w:lvl w:ilvl="8">
      <w:start w:val="1"/>
      <w:numFmt w:val="bullet"/>
      <w:lvlText w:val="•"/>
      <w:lvlJc w:val="left"/>
      <w:pPr>
        <w:ind w:left="7421" w:hanging="708"/>
      </w:pPr>
      <w:rPr>
        <w:rFonts w:hint="default"/>
      </w:rPr>
    </w:lvl>
  </w:abstractNum>
  <w:abstractNum w:abstractNumId="14" w15:restartNumberingAfterBreak="0">
    <w:nsid w:val="1A6E32C6"/>
    <w:multiLevelType w:val="multilevel"/>
    <w:tmpl w:val="1A22C8C2"/>
    <w:lvl w:ilvl="0">
      <w:start w:val="3"/>
      <w:numFmt w:val="decimal"/>
      <w:lvlText w:val="%1"/>
      <w:lvlJc w:val="left"/>
      <w:pPr>
        <w:ind w:left="282" w:hanging="166"/>
      </w:pPr>
      <w:rPr>
        <w:rFonts w:ascii="Times New Roman" w:eastAsia="Times New Roman" w:hAnsi="Times New Roman" w:hint="default"/>
        <w:b/>
        <w:bCs/>
        <w:sz w:val="22"/>
        <w:szCs w:val="22"/>
      </w:rPr>
    </w:lvl>
    <w:lvl w:ilvl="1">
      <w:start w:val="1"/>
      <w:numFmt w:val="decimal"/>
      <w:lvlText w:val="%1.%2"/>
      <w:lvlJc w:val="left"/>
      <w:pPr>
        <w:ind w:left="116" w:hanging="332"/>
      </w:pPr>
      <w:rPr>
        <w:rFonts w:ascii="Times New Roman" w:eastAsia="Times New Roman" w:hAnsi="Times New Roman" w:hint="default"/>
        <w:b/>
        <w:bCs/>
        <w:sz w:val="22"/>
        <w:szCs w:val="22"/>
      </w:rPr>
    </w:lvl>
    <w:lvl w:ilvl="2">
      <w:start w:val="1"/>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1919" w:hanging="708"/>
      </w:pPr>
      <w:rPr>
        <w:rFonts w:hint="default"/>
      </w:rPr>
    </w:lvl>
    <w:lvl w:ilvl="4">
      <w:start w:val="1"/>
      <w:numFmt w:val="bullet"/>
      <w:lvlText w:val="•"/>
      <w:lvlJc w:val="left"/>
      <w:pPr>
        <w:ind w:left="3014" w:hanging="708"/>
      </w:pPr>
      <w:rPr>
        <w:rFonts w:hint="default"/>
      </w:rPr>
    </w:lvl>
    <w:lvl w:ilvl="5">
      <w:start w:val="1"/>
      <w:numFmt w:val="bullet"/>
      <w:lvlText w:val="•"/>
      <w:lvlJc w:val="left"/>
      <w:pPr>
        <w:ind w:left="4110" w:hanging="708"/>
      </w:pPr>
      <w:rPr>
        <w:rFonts w:hint="default"/>
      </w:rPr>
    </w:lvl>
    <w:lvl w:ilvl="6">
      <w:start w:val="1"/>
      <w:numFmt w:val="bullet"/>
      <w:lvlText w:val="•"/>
      <w:lvlJc w:val="left"/>
      <w:pPr>
        <w:ind w:left="5205" w:hanging="708"/>
      </w:pPr>
      <w:rPr>
        <w:rFonts w:hint="default"/>
      </w:rPr>
    </w:lvl>
    <w:lvl w:ilvl="7">
      <w:start w:val="1"/>
      <w:numFmt w:val="bullet"/>
      <w:lvlText w:val="•"/>
      <w:lvlJc w:val="left"/>
      <w:pPr>
        <w:ind w:left="6300" w:hanging="708"/>
      </w:pPr>
      <w:rPr>
        <w:rFonts w:hint="default"/>
      </w:rPr>
    </w:lvl>
    <w:lvl w:ilvl="8">
      <w:start w:val="1"/>
      <w:numFmt w:val="bullet"/>
      <w:lvlText w:val="•"/>
      <w:lvlJc w:val="left"/>
      <w:pPr>
        <w:ind w:left="7395" w:hanging="708"/>
      </w:pPr>
      <w:rPr>
        <w:rFonts w:hint="default"/>
      </w:rPr>
    </w:lvl>
  </w:abstractNum>
  <w:abstractNum w:abstractNumId="15" w15:restartNumberingAfterBreak="0">
    <w:nsid w:val="1E5E2823"/>
    <w:multiLevelType w:val="hybridMultilevel"/>
    <w:tmpl w:val="0152F472"/>
    <w:lvl w:ilvl="0" w:tplc="7A70B942">
      <w:start w:val="1"/>
      <w:numFmt w:val="bullet"/>
      <w:lvlText w:val="•"/>
      <w:lvlJc w:val="left"/>
      <w:pPr>
        <w:ind w:left="543" w:hanging="360"/>
      </w:pPr>
      <w:rPr>
        <w:rFonts w:ascii="Times New Roman" w:eastAsia="Times New Roman" w:hAnsi="Times New Roman" w:hint="default"/>
        <w:sz w:val="22"/>
        <w:szCs w:val="22"/>
      </w:rPr>
    </w:lvl>
    <w:lvl w:ilvl="1" w:tplc="9E6883E2">
      <w:start w:val="1"/>
      <w:numFmt w:val="bullet"/>
      <w:lvlText w:val="•"/>
      <w:lvlJc w:val="left"/>
      <w:pPr>
        <w:ind w:left="709" w:hanging="360"/>
      </w:pPr>
      <w:rPr>
        <w:rFonts w:hint="default"/>
      </w:rPr>
    </w:lvl>
    <w:lvl w:ilvl="2" w:tplc="EF3A09A2">
      <w:start w:val="1"/>
      <w:numFmt w:val="bullet"/>
      <w:lvlText w:val="•"/>
      <w:lvlJc w:val="left"/>
      <w:pPr>
        <w:ind w:left="1664" w:hanging="360"/>
      </w:pPr>
      <w:rPr>
        <w:rFonts w:hint="default"/>
      </w:rPr>
    </w:lvl>
    <w:lvl w:ilvl="3" w:tplc="D1FE78B8">
      <w:start w:val="1"/>
      <w:numFmt w:val="bullet"/>
      <w:lvlText w:val="•"/>
      <w:lvlJc w:val="left"/>
      <w:pPr>
        <w:ind w:left="2619" w:hanging="360"/>
      </w:pPr>
      <w:rPr>
        <w:rFonts w:hint="default"/>
      </w:rPr>
    </w:lvl>
    <w:lvl w:ilvl="4" w:tplc="A0F688E0">
      <w:start w:val="1"/>
      <w:numFmt w:val="bullet"/>
      <w:lvlText w:val="•"/>
      <w:lvlJc w:val="left"/>
      <w:pPr>
        <w:ind w:left="3574" w:hanging="360"/>
      </w:pPr>
      <w:rPr>
        <w:rFonts w:hint="default"/>
      </w:rPr>
    </w:lvl>
    <w:lvl w:ilvl="5" w:tplc="73701C56">
      <w:start w:val="1"/>
      <w:numFmt w:val="bullet"/>
      <w:lvlText w:val="•"/>
      <w:lvlJc w:val="left"/>
      <w:pPr>
        <w:ind w:left="4530" w:hanging="360"/>
      </w:pPr>
      <w:rPr>
        <w:rFonts w:hint="default"/>
      </w:rPr>
    </w:lvl>
    <w:lvl w:ilvl="6" w:tplc="90BA9C98">
      <w:start w:val="1"/>
      <w:numFmt w:val="bullet"/>
      <w:lvlText w:val="•"/>
      <w:lvlJc w:val="left"/>
      <w:pPr>
        <w:ind w:left="5485" w:hanging="360"/>
      </w:pPr>
      <w:rPr>
        <w:rFonts w:hint="default"/>
      </w:rPr>
    </w:lvl>
    <w:lvl w:ilvl="7" w:tplc="E2BCFEBE">
      <w:start w:val="1"/>
      <w:numFmt w:val="bullet"/>
      <w:lvlText w:val="•"/>
      <w:lvlJc w:val="left"/>
      <w:pPr>
        <w:ind w:left="6440" w:hanging="360"/>
      </w:pPr>
      <w:rPr>
        <w:rFonts w:hint="default"/>
      </w:rPr>
    </w:lvl>
    <w:lvl w:ilvl="8" w:tplc="6F2ECCA6">
      <w:start w:val="1"/>
      <w:numFmt w:val="bullet"/>
      <w:lvlText w:val="•"/>
      <w:lvlJc w:val="left"/>
      <w:pPr>
        <w:ind w:left="7395" w:hanging="360"/>
      </w:pPr>
      <w:rPr>
        <w:rFonts w:hint="default"/>
      </w:rPr>
    </w:lvl>
  </w:abstractNum>
  <w:abstractNum w:abstractNumId="16" w15:restartNumberingAfterBreak="0">
    <w:nsid w:val="1F7C1CCA"/>
    <w:multiLevelType w:val="multilevel"/>
    <w:tmpl w:val="480687B6"/>
    <w:lvl w:ilvl="0">
      <w:start w:val="2"/>
      <w:numFmt w:val="decimal"/>
      <w:lvlText w:val="%1"/>
      <w:lvlJc w:val="left"/>
      <w:pPr>
        <w:ind w:left="436" w:hanging="180"/>
      </w:pPr>
      <w:rPr>
        <w:rFonts w:ascii="Times New Roman" w:eastAsia="Times New Roman" w:hAnsi="Times New Roman" w:hint="default"/>
        <w:b/>
        <w:bCs/>
        <w:sz w:val="24"/>
        <w:szCs w:val="24"/>
      </w:rPr>
    </w:lvl>
    <w:lvl w:ilvl="1">
      <w:start w:val="1"/>
      <w:numFmt w:val="decimal"/>
      <w:lvlText w:val="%1.%2"/>
      <w:lvlJc w:val="left"/>
      <w:pPr>
        <w:ind w:left="616" w:hanging="360"/>
        <w:jc w:val="right"/>
      </w:pPr>
      <w:rPr>
        <w:rFonts w:ascii="Times New Roman" w:eastAsia="Times New Roman" w:hAnsi="Times New Roman" w:hint="default"/>
        <w:b/>
        <w:bCs/>
        <w:sz w:val="24"/>
        <w:szCs w:val="24"/>
      </w:rPr>
    </w:lvl>
    <w:lvl w:ilvl="2">
      <w:start w:val="1"/>
      <w:numFmt w:val="decimal"/>
      <w:lvlText w:val="%1.%2.%3"/>
      <w:lvlJc w:val="left"/>
      <w:pPr>
        <w:ind w:left="796" w:hanging="540"/>
      </w:pPr>
      <w:rPr>
        <w:rFonts w:ascii="Times New Roman" w:eastAsia="Times New Roman" w:hAnsi="Times New Roman" w:hint="default"/>
        <w:b/>
        <w:bCs/>
        <w:sz w:val="24"/>
        <w:szCs w:val="24"/>
      </w:rPr>
    </w:lvl>
    <w:lvl w:ilvl="3">
      <w:start w:val="1"/>
      <w:numFmt w:val="bullet"/>
      <w:lvlText w:val="•"/>
      <w:lvlJc w:val="left"/>
      <w:pPr>
        <w:ind w:left="822" w:hanging="360"/>
      </w:pPr>
      <w:rPr>
        <w:rFonts w:ascii="Times New Roman" w:eastAsia="Times New Roman" w:hAnsi="Times New Roman" w:hint="default"/>
        <w:sz w:val="22"/>
        <w:szCs w:val="22"/>
      </w:rPr>
    </w:lvl>
    <w:lvl w:ilvl="4">
      <w:start w:val="1"/>
      <w:numFmt w:val="bullet"/>
      <w:lvlText w:val="•"/>
      <w:lvlJc w:val="left"/>
      <w:pPr>
        <w:ind w:left="2054" w:hanging="360"/>
      </w:pPr>
      <w:rPr>
        <w:rFonts w:hint="default"/>
      </w:rPr>
    </w:lvl>
    <w:lvl w:ilvl="5">
      <w:start w:val="1"/>
      <w:numFmt w:val="bullet"/>
      <w:lvlText w:val="•"/>
      <w:lvlJc w:val="left"/>
      <w:pPr>
        <w:ind w:left="3286" w:hanging="360"/>
      </w:pPr>
      <w:rPr>
        <w:rFonts w:hint="default"/>
      </w:rPr>
    </w:lvl>
    <w:lvl w:ilvl="6">
      <w:start w:val="1"/>
      <w:numFmt w:val="bullet"/>
      <w:lvlText w:val="•"/>
      <w:lvlJc w:val="left"/>
      <w:pPr>
        <w:ind w:left="4518" w:hanging="360"/>
      </w:pPr>
      <w:rPr>
        <w:rFonts w:hint="default"/>
      </w:rPr>
    </w:lvl>
    <w:lvl w:ilvl="7">
      <w:start w:val="1"/>
      <w:numFmt w:val="bullet"/>
      <w:lvlText w:val="•"/>
      <w:lvlJc w:val="left"/>
      <w:pPr>
        <w:ind w:left="5750" w:hanging="360"/>
      </w:pPr>
      <w:rPr>
        <w:rFonts w:hint="default"/>
      </w:rPr>
    </w:lvl>
    <w:lvl w:ilvl="8">
      <w:start w:val="1"/>
      <w:numFmt w:val="bullet"/>
      <w:lvlText w:val="•"/>
      <w:lvlJc w:val="left"/>
      <w:pPr>
        <w:ind w:left="6982" w:hanging="360"/>
      </w:pPr>
      <w:rPr>
        <w:rFonts w:hint="default"/>
      </w:rPr>
    </w:lvl>
  </w:abstractNum>
  <w:abstractNum w:abstractNumId="17" w15:restartNumberingAfterBreak="0">
    <w:nsid w:val="201B5B5C"/>
    <w:multiLevelType w:val="hybridMultilevel"/>
    <w:tmpl w:val="593E36EA"/>
    <w:lvl w:ilvl="0" w:tplc="30E2D7B6">
      <w:start w:val="1"/>
      <w:numFmt w:val="bullet"/>
      <w:lvlText w:val=""/>
      <w:lvlJc w:val="left"/>
      <w:pPr>
        <w:ind w:left="836" w:hanging="360"/>
      </w:pPr>
      <w:rPr>
        <w:rFonts w:ascii="Symbol" w:eastAsia="Symbol" w:hAnsi="Symbol" w:hint="default"/>
        <w:sz w:val="22"/>
        <w:szCs w:val="22"/>
      </w:rPr>
    </w:lvl>
    <w:lvl w:ilvl="1" w:tplc="DE9CB6F8">
      <w:start w:val="1"/>
      <w:numFmt w:val="bullet"/>
      <w:lvlText w:val="•"/>
      <w:lvlJc w:val="left"/>
      <w:pPr>
        <w:ind w:left="1683" w:hanging="360"/>
      </w:pPr>
      <w:rPr>
        <w:rFonts w:hint="default"/>
      </w:rPr>
    </w:lvl>
    <w:lvl w:ilvl="2" w:tplc="D21AAD1C">
      <w:start w:val="1"/>
      <w:numFmt w:val="bullet"/>
      <w:lvlText w:val="•"/>
      <w:lvlJc w:val="left"/>
      <w:pPr>
        <w:ind w:left="2530" w:hanging="360"/>
      </w:pPr>
      <w:rPr>
        <w:rFonts w:hint="default"/>
      </w:rPr>
    </w:lvl>
    <w:lvl w:ilvl="3" w:tplc="7FAA09E2">
      <w:start w:val="1"/>
      <w:numFmt w:val="bullet"/>
      <w:lvlText w:val="•"/>
      <w:lvlJc w:val="left"/>
      <w:pPr>
        <w:ind w:left="3377" w:hanging="360"/>
      </w:pPr>
      <w:rPr>
        <w:rFonts w:hint="default"/>
      </w:rPr>
    </w:lvl>
    <w:lvl w:ilvl="4" w:tplc="723E49B6">
      <w:start w:val="1"/>
      <w:numFmt w:val="bullet"/>
      <w:lvlText w:val="•"/>
      <w:lvlJc w:val="left"/>
      <w:pPr>
        <w:ind w:left="4224" w:hanging="360"/>
      </w:pPr>
      <w:rPr>
        <w:rFonts w:hint="default"/>
      </w:rPr>
    </w:lvl>
    <w:lvl w:ilvl="5" w:tplc="5A1E98CA">
      <w:start w:val="1"/>
      <w:numFmt w:val="bullet"/>
      <w:lvlText w:val="•"/>
      <w:lvlJc w:val="left"/>
      <w:pPr>
        <w:ind w:left="5071" w:hanging="360"/>
      </w:pPr>
      <w:rPr>
        <w:rFonts w:hint="default"/>
      </w:rPr>
    </w:lvl>
    <w:lvl w:ilvl="6" w:tplc="E4BCB20A">
      <w:start w:val="1"/>
      <w:numFmt w:val="bullet"/>
      <w:lvlText w:val="•"/>
      <w:lvlJc w:val="left"/>
      <w:pPr>
        <w:ind w:left="5918" w:hanging="360"/>
      </w:pPr>
      <w:rPr>
        <w:rFonts w:hint="default"/>
      </w:rPr>
    </w:lvl>
    <w:lvl w:ilvl="7" w:tplc="B87C20F6">
      <w:start w:val="1"/>
      <w:numFmt w:val="bullet"/>
      <w:lvlText w:val="•"/>
      <w:lvlJc w:val="left"/>
      <w:pPr>
        <w:ind w:left="6765" w:hanging="360"/>
      </w:pPr>
      <w:rPr>
        <w:rFonts w:hint="default"/>
      </w:rPr>
    </w:lvl>
    <w:lvl w:ilvl="8" w:tplc="FE524296">
      <w:start w:val="1"/>
      <w:numFmt w:val="bullet"/>
      <w:lvlText w:val="•"/>
      <w:lvlJc w:val="left"/>
      <w:pPr>
        <w:ind w:left="7612" w:hanging="360"/>
      </w:pPr>
      <w:rPr>
        <w:rFonts w:hint="default"/>
      </w:rPr>
    </w:lvl>
  </w:abstractNum>
  <w:abstractNum w:abstractNumId="18" w15:restartNumberingAfterBreak="0">
    <w:nsid w:val="25BF44B3"/>
    <w:multiLevelType w:val="hybridMultilevel"/>
    <w:tmpl w:val="6F220B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6427C76"/>
    <w:multiLevelType w:val="hybridMultilevel"/>
    <w:tmpl w:val="2D7E88A8"/>
    <w:lvl w:ilvl="0" w:tplc="04050001">
      <w:start w:val="1"/>
      <w:numFmt w:val="bullet"/>
      <w:lvlText w:val=""/>
      <w:lvlJc w:val="left"/>
      <w:pPr>
        <w:ind w:left="1120" w:hanging="360"/>
      </w:pPr>
      <w:rPr>
        <w:rFonts w:ascii="Symbol" w:hAnsi="Symbol" w:hint="default"/>
      </w:rPr>
    </w:lvl>
    <w:lvl w:ilvl="1" w:tplc="04050003" w:tentative="1">
      <w:start w:val="1"/>
      <w:numFmt w:val="bullet"/>
      <w:lvlText w:val="o"/>
      <w:lvlJc w:val="left"/>
      <w:pPr>
        <w:ind w:left="1840" w:hanging="360"/>
      </w:pPr>
      <w:rPr>
        <w:rFonts w:ascii="Courier New" w:hAnsi="Courier New" w:cs="Courier New" w:hint="default"/>
      </w:rPr>
    </w:lvl>
    <w:lvl w:ilvl="2" w:tplc="04050005" w:tentative="1">
      <w:start w:val="1"/>
      <w:numFmt w:val="bullet"/>
      <w:lvlText w:val=""/>
      <w:lvlJc w:val="left"/>
      <w:pPr>
        <w:ind w:left="2560" w:hanging="360"/>
      </w:pPr>
      <w:rPr>
        <w:rFonts w:ascii="Wingdings" w:hAnsi="Wingdings" w:hint="default"/>
      </w:rPr>
    </w:lvl>
    <w:lvl w:ilvl="3" w:tplc="04050001" w:tentative="1">
      <w:start w:val="1"/>
      <w:numFmt w:val="bullet"/>
      <w:lvlText w:val=""/>
      <w:lvlJc w:val="left"/>
      <w:pPr>
        <w:ind w:left="3280" w:hanging="360"/>
      </w:pPr>
      <w:rPr>
        <w:rFonts w:ascii="Symbol" w:hAnsi="Symbol" w:hint="default"/>
      </w:rPr>
    </w:lvl>
    <w:lvl w:ilvl="4" w:tplc="04050003" w:tentative="1">
      <w:start w:val="1"/>
      <w:numFmt w:val="bullet"/>
      <w:lvlText w:val="o"/>
      <w:lvlJc w:val="left"/>
      <w:pPr>
        <w:ind w:left="4000" w:hanging="360"/>
      </w:pPr>
      <w:rPr>
        <w:rFonts w:ascii="Courier New" w:hAnsi="Courier New" w:cs="Courier New" w:hint="default"/>
      </w:rPr>
    </w:lvl>
    <w:lvl w:ilvl="5" w:tplc="04050005" w:tentative="1">
      <w:start w:val="1"/>
      <w:numFmt w:val="bullet"/>
      <w:lvlText w:val=""/>
      <w:lvlJc w:val="left"/>
      <w:pPr>
        <w:ind w:left="4720" w:hanging="360"/>
      </w:pPr>
      <w:rPr>
        <w:rFonts w:ascii="Wingdings" w:hAnsi="Wingdings" w:hint="default"/>
      </w:rPr>
    </w:lvl>
    <w:lvl w:ilvl="6" w:tplc="04050001" w:tentative="1">
      <w:start w:val="1"/>
      <w:numFmt w:val="bullet"/>
      <w:lvlText w:val=""/>
      <w:lvlJc w:val="left"/>
      <w:pPr>
        <w:ind w:left="5440" w:hanging="360"/>
      </w:pPr>
      <w:rPr>
        <w:rFonts w:ascii="Symbol" w:hAnsi="Symbol" w:hint="default"/>
      </w:rPr>
    </w:lvl>
    <w:lvl w:ilvl="7" w:tplc="04050003" w:tentative="1">
      <w:start w:val="1"/>
      <w:numFmt w:val="bullet"/>
      <w:lvlText w:val="o"/>
      <w:lvlJc w:val="left"/>
      <w:pPr>
        <w:ind w:left="6160" w:hanging="360"/>
      </w:pPr>
      <w:rPr>
        <w:rFonts w:ascii="Courier New" w:hAnsi="Courier New" w:cs="Courier New" w:hint="default"/>
      </w:rPr>
    </w:lvl>
    <w:lvl w:ilvl="8" w:tplc="04050005" w:tentative="1">
      <w:start w:val="1"/>
      <w:numFmt w:val="bullet"/>
      <w:lvlText w:val=""/>
      <w:lvlJc w:val="left"/>
      <w:pPr>
        <w:ind w:left="6880" w:hanging="360"/>
      </w:pPr>
      <w:rPr>
        <w:rFonts w:ascii="Wingdings" w:hAnsi="Wingdings" w:hint="default"/>
      </w:rPr>
    </w:lvl>
  </w:abstractNum>
  <w:abstractNum w:abstractNumId="20" w15:restartNumberingAfterBreak="0">
    <w:nsid w:val="26A65C46"/>
    <w:multiLevelType w:val="hybridMultilevel"/>
    <w:tmpl w:val="5F5A6982"/>
    <w:lvl w:ilvl="0" w:tplc="04050001">
      <w:start w:val="1"/>
      <w:numFmt w:val="bullet"/>
      <w:lvlText w:val=""/>
      <w:lvlJc w:val="left"/>
      <w:pPr>
        <w:ind w:left="836" w:hanging="360"/>
      </w:pPr>
      <w:rPr>
        <w:rFonts w:ascii="Symbol" w:hAnsi="Symbol" w:hint="default"/>
      </w:rPr>
    </w:lvl>
    <w:lvl w:ilvl="1" w:tplc="04050003" w:tentative="1">
      <w:start w:val="1"/>
      <w:numFmt w:val="bullet"/>
      <w:lvlText w:val="o"/>
      <w:lvlJc w:val="left"/>
      <w:pPr>
        <w:ind w:left="1556" w:hanging="360"/>
      </w:pPr>
      <w:rPr>
        <w:rFonts w:ascii="Courier New" w:hAnsi="Courier New" w:cs="Courier New" w:hint="default"/>
      </w:rPr>
    </w:lvl>
    <w:lvl w:ilvl="2" w:tplc="04050005" w:tentative="1">
      <w:start w:val="1"/>
      <w:numFmt w:val="bullet"/>
      <w:lvlText w:val=""/>
      <w:lvlJc w:val="left"/>
      <w:pPr>
        <w:ind w:left="2276" w:hanging="360"/>
      </w:pPr>
      <w:rPr>
        <w:rFonts w:ascii="Wingdings" w:hAnsi="Wingdings" w:hint="default"/>
      </w:rPr>
    </w:lvl>
    <w:lvl w:ilvl="3" w:tplc="04050001" w:tentative="1">
      <w:start w:val="1"/>
      <w:numFmt w:val="bullet"/>
      <w:lvlText w:val=""/>
      <w:lvlJc w:val="left"/>
      <w:pPr>
        <w:ind w:left="2996" w:hanging="360"/>
      </w:pPr>
      <w:rPr>
        <w:rFonts w:ascii="Symbol" w:hAnsi="Symbol" w:hint="default"/>
      </w:rPr>
    </w:lvl>
    <w:lvl w:ilvl="4" w:tplc="04050003" w:tentative="1">
      <w:start w:val="1"/>
      <w:numFmt w:val="bullet"/>
      <w:lvlText w:val="o"/>
      <w:lvlJc w:val="left"/>
      <w:pPr>
        <w:ind w:left="3716" w:hanging="360"/>
      </w:pPr>
      <w:rPr>
        <w:rFonts w:ascii="Courier New" w:hAnsi="Courier New" w:cs="Courier New" w:hint="default"/>
      </w:rPr>
    </w:lvl>
    <w:lvl w:ilvl="5" w:tplc="04050005" w:tentative="1">
      <w:start w:val="1"/>
      <w:numFmt w:val="bullet"/>
      <w:lvlText w:val=""/>
      <w:lvlJc w:val="left"/>
      <w:pPr>
        <w:ind w:left="4436" w:hanging="360"/>
      </w:pPr>
      <w:rPr>
        <w:rFonts w:ascii="Wingdings" w:hAnsi="Wingdings" w:hint="default"/>
      </w:rPr>
    </w:lvl>
    <w:lvl w:ilvl="6" w:tplc="04050001" w:tentative="1">
      <w:start w:val="1"/>
      <w:numFmt w:val="bullet"/>
      <w:lvlText w:val=""/>
      <w:lvlJc w:val="left"/>
      <w:pPr>
        <w:ind w:left="5156" w:hanging="360"/>
      </w:pPr>
      <w:rPr>
        <w:rFonts w:ascii="Symbol" w:hAnsi="Symbol" w:hint="default"/>
      </w:rPr>
    </w:lvl>
    <w:lvl w:ilvl="7" w:tplc="04050003" w:tentative="1">
      <w:start w:val="1"/>
      <w:numFmt w:val="bullet"/>
      <w:lvlText w:val="o"/>
      <w:lvlJc w:val="left"/>
      <w:pPr>
        <w:ind w:left="5876" w:hanging="360"/>
      </w:pPr>
      <w:rPr>
        <w:rFonts w:ascii="Courier New" w:hAnsi="Courier New" w:cs="Courier New" w:hint="default"/>
      </w:rPr>
    </w:lvl>
    <w:lvl w:ilvl="8" w:tplc="04050005" w:tentative="1">
      <w:start w:val="1"/>
      <w:numFmt w:val="bullet"/>
      <w:lvlText w:val=""/>
      <w:lvlJc w:val="left"/>
      <w:pPr>
        <w:ind w:left="6596" w:hanging="360"/>
      </w:pPr>
      <w:rPr>
        <w:rFonts w:ascii="Wingdings" w:hAnsi="Wingdings" w:hint="default"/>
      </w:rPr>
    </w:lvl>
  </w:abstractNum>
  <w:abstractNum w:abstractNumId="21" w15:restartNumberingAfterBreak="0">
    <w:nsid w:val="2BBF0901"/>
    <w:multiLevelType w:val="hybridMultilevel"/>
    <w:tmpl w:val="B94C1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E05D9E"/>
    <w:multiLevelType w:val="multilevel"/>
    <w:tmpl w:val="7C94D08A"/>
    <w:lvl w:ilvl="0">
      <w:start w:val="1"/>
      <w:numFmt w:val="decimal"/>
      <w:lvlText w:val="%1"/>
      <w:lvlJc w:val="left"/>
      <w:pPr>
        <w:ind w:left="447" w:hanging="332"/>
      </w:pPr>
      <w:rPr>
        <w:rFonts w:hint="default"/>
      </w:rPr>
    </w:lvl>
    <w:lvl w:ilvl="1">
      <w:start w:val="6"/>
      <w:numFmt w:val="decimal"/>
      <w:lvlText w:val="%1.%2"/>
      <w:lvlJc w:val="left"/>
      <w:pPr>
        <w:ind w:left="447" w:hanging="332"/>
      </w:pPr>
      <w:rPr>
        <w:rFonts w:ascii="Times New Roman" w:eastAsia="Times New Roman" w:hAnsi="Times New Roman" w:hint="default"/>
        <w:b/>
        <w:bCs/>
        <w:sz w:val="22"/>
        <w:szCs w:val="22"/>
      </w:rPr>
    </w:lvl>
    <w:lvl w:ilvl="2">
      <w:start w:val="1"/>
      <w:numFmt w:val="bullet"/>
      <w:lvlText w:val="•"/>
      <w:lvlJc w:val="left"/>
      <w:pPr>
        <w:ind w:left="2219" w:hanging="332"/>
      </w:pPr>
      <w:rPr>
        <w:rFonts w:hint="default"/>
      </w:rPr>
    </w:lvl>
    <w:lvl w:ilvl="3">
      <w:start w:val="1"/>
      <w:numFmt w:val="bullet"/>
      <w:lvlText w:val="•"/>
      <w:lvlJc w:val="left"/>
      <w:pPr>
        <w:ind w:left="3105" w:hanging="332"/>
      </w:pPr>
      <w:rPr>
        <w:rFonts w:hint="default"/>
      </w:rPr>
    </w:lvl>
    <w:lvl w:ilvl="4">
      <w:start w:val="1"/>
      <w:numFmt w:val="bullet"/>
      <w:lvlText w:val="•"/>
      <w:lvlJc w:val="left"/>
      <w:pPr>
        <w:ind w:left="3991" w:hanging="332"/>
      </w:pPr>
      <w:rPr>
        <w:rFonts w:hint="default"/>
      </w:rPr>
    </w:lvl>
    <w:lvl w:ilvl="5">
      <w:start w:val="1"/>
      <w:numFmt w:val="bullet"/>
      <w:lvlText w:val="•"/>
      <w:lvlJc w:val="left"/>
      <w:pPr>
        <w:ind w:left="4877" w:hanging="332"/>
      </w:pPr>
      <w:rPr>
        <w:rFonts w:hint="default"/>
      </w:rPr>
    </w:lvl>
    <w:lvl w:ilvl="6">
      <w:start w:val="1"/>
      <w:numFmt w:val="bullet"/>
      <w:lvlText w:val="•"/>
      <w:lvlJc w:val="left"/>
      <w:pPr>
        <w:ind w:left="5762" w:hanging="332"/>
      </w:pPr>
      <w:rPr>
        <w:rFonts w:hint="default"/>
      </w:rPr>
    </w:lvl>
    <w:lvl w:ilvl="7">
      <w:start w:val="1"/>
      <w:numFmt w:val="bullet"/>
      <w:lvlText w:val="•"/>
      <w:lvlJc w:val="left"/>
      <w:pPr>
        <w:ind w:left="6648" w:hanging="332"/>
      </w:pPr>
      <w:rPr>
        <w:rFonts w:hint="default"/>
      </w:rPr>
    </w:lvl>
    <w:lvl w:ilvl="8">
      <w:start w:val="1"/>
      <w:numFmt w:val="bullet"/>
      <w:lvlText w:val="•"/>
      <w:lvlJc w:val="left"/>
      <w:pPr>
        <w:ind w:left="7534" w:hanging="332"/>
      </w:pPr>
      <w:rPr>
        <w:rFonts w:hint="default"/>
      </w:rPr>
    </w:lvl>
  </w:abstractNum>
  <w:abstractNum w:abstractNumId="23" w15:restartNumberingAfterBreak="0">
    <w:nsid w:val="31B9469A"/>
    <w:multiLevelType w:val="multilevel"/>
    <w:tmpl w:val="79F8C13C"/>
    <w:lvl w:ilvl="0">
      <w:start w:val="8"/>
      <w:numFmt w:val="decimal"/>
      <w:lvlText w:val="%1"/>
      <w:lvlJc w:val="left"/>
      <w:pPr>
        <w:ind w:left="1210" w:hanging="387"/>
      </w:pPr>
      <w:rPr>
        <w:rFonts w:hint="default"/>
      </w:rPr>
    </w:lvl>
    <w:lvl w:ilvl="1">
      <w:start w:val="1"/>
      <w:numFmt w:val="decimal"/>
      <w:lvlText w:val="%1.%2."/>
      <w:lvlJc w:val="left"/>
      <w:pPr>
        <w:ind w:left="1210" w:hanging="387"/>
      </w:pPr>
      <w:rPr>
        <w:rFonts w:ascii="Times New Roman" w:eastAsia="Times New Roman" w:hAnsi="Times New Roman" w:hint="default"/>
        <w:sz w:val="22"/>
        <w:szCs w:val="22"/>
      </w:rPr>
    </w:lvl>
    <w:lvl w:ilvl="2">
      <w:start w:val="1"/>
      <w:numFmt w:val="bullet"/>
      <w:lvlText w:val="•"/>
      <w:lvlJc w:val="left"/>
      <w:pPr>
        <w:ind w:left="2801" w:hanging="387"/>
      </w:pPr>
      <w:rPr>
        <w:rFonts w:hint="default"/>
      </w:rPr>
    </w:lvl>
    <w:lvl w:ilvl="3">
      <w:start w:val="1"/>
      <w:numFmt w:val="bullet"/>
      <w:lvlText w:val="•"/>
      <w:lvlJc w:val="left"/>
      <w:pPr>
        <w:ind w:left="3597" w:hanging="387"/>
      </w:pPr>
      <w:rPr>
        <w:rFonts w:hint="default"/>
      </w:rPr>
    </w:lvl>
    <w:lvl w:ilvl="4">
      <w:start w:val="1"/>
      <w:numFmt w:val="bullet"/>
      <w:lvlText w:val="•"/>
      <w:lvlJc w:val="left"/>
      <w:pPr>
        <w:ind w:left="4393" w:hanging="387"/>
      </w:pPr>
      <w:rPr>
        <w:rFonts w:hint="default"/>
      </w:rPr>
    </w:lvl>
    <w:lvl w:ilvl="5">
      <w:start w:val="1"/>
      <w:numFmt w:val="bullet"/>
      <w:lvlText w:val="•"/>
      <w:lvlJc w:val="left"/>
      <w:pPr>
        <w:ind w:left="5188" w:hanging="387"/>
      </w:pPr>
      <w:rPr>
        <w:rFonts w:hint="default"/>
      </w:rPr>
    </w:lvl>
    <w:lvl w:ilvl="6">
      <w:start w:val="1"/>
      <w:numFmt w:val="bullet"/>
      <w:lvlText w:val="•"/>
      <w:lvlJc w:val="left"/>
      <w:pPr>
        <w:ind w:left="5984" w:hanging="387"/>
      </w:pPr>
      <w:rPr>
        <w:rFonts w:hint="default"/>
      </w:rPr>
    </w:lvl>
    <w:lvl w:ilvl="7">
      <w:start w:val="1"/>
      <w:numFmt w:val="bullet"/>
      <w:lvlText w:val="•"/>
      <w:lvlJc w:val="left"/>
      <w:pPr>
        <w:ind w:left="6779" w:hanging="387"/>
      </w:pPr>
      <w:rPr>
        <w:rFonts w:hint="default"/>
      </w:rPr>
    </w:lvl>
    <w:lvl w:ilvl="8">
      <w:start w:val="1"/>
      <w:numFmt w:val="bullet"/>
      <w:lvlText w:val="•"/>
      <w:lvlJc w:val="left"/>
      <w:pPr>
        <w:ind w:left="7575" w:hanging="387"/>
      </w:pPr>
      <w:rPr>
        <w:rFonts w:hint="default"/>
      </w:rPr>
    </w:lvl>
  </w:abstractNum>
  <w:abstractNum w:abstractNumId="24" w15:restartNumberingAfterBreak="0">
    <w:nsid w:val="34747512"/>
    <w:multiLevelType w:val="hybridMultilevel"/>
    <w:tmpl w:val="20FCD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8DE4B1B"/>
    <w:multiLevelType w:val="hybridMultilevel"/>
    <w:tmpl w:val="07FEF8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9152C50"/>
    <w:multiLevelType w:val="hybridMultilevel"/>
    <w:tmpl w:val="44E2EA8A"/>
    <w:lvl w:ilvl="0" w:tplc="6D9A21D2">
      <w:start w:val="1"/>
      <w:numFmt w:val="bullet"/>
      <w:lvlText w:val="•"/>
      <w:lvlJc w:val="left"/>
      <w:pPr>
        <w:ind w:left="682" w:hanging="360"/>
      </w:pPr>
      <w:rPr>
        <w:rFonts w:ascii="Times New Roman" w:eastAsia="Times New Roman" w:hAnsi="Times New Roman" w:hint="default"/>
        <w:sz w:val="22"/>
        <w:szCs w:val="22"/>
      </w:rPr>
    </w:lvl>
    <w:lvl w:ilvl="1" w:tplc="D22A0DF8">
      <w:start w:val="1"/>
      <w:numFmt w:val="bullet"/>
      <w:lvlText w:val="•"/>
      <w:lvlJc w:val="left"/>
      <w:pPr>
        <w:ind w:left="1545" w:hanging="360"/>
      </w:pPr>
      <w:rPr>
        <w:rFonts w:hint="default"/>
      </w:rPr>
    </w:lvl>
    <w:lvl w:ilvl="2" w:tplc="22C2E0D6">
      <w:start w:val="1"/>
      <w:numFmt w:val="bullet"/>
      <w:lvlText w:val="•"/>
      <w:lvlJc w:val="left"/>
      <w:pPr>
        <w:ind w:left="2407" w:hanging="360"/>
      </w:pPr>
      <w:rPr>
        <w:rFonts w:hint="default"/>
      </w:rPr>
    </w:lvl>
    <w:lvl w:ilvl="3" w:tplc="188ACBDE">
      <w:start w:val="1"/>
      <w:numFmt w:val="bullet"/>
      <w:lvlText w:val="•"/>
      <w:lvlJc w:val="left"/>
      <w:pPr>
        <w:ind w:left="3269" w:hanging="360"/>
      </w:pPr>
      <w:rPr>
        <w:rFonts w:hint="default"/>
      </w:rPr>
    </w:lvl>
    <w:lvl w:ilvl="4" w:tplc="BAF83088">
      <w:start w:val="1"/>
      <w:numFmt w:val="bullet"/>
      <w:lvlText w:val="•"/>
      <w:lvlJc w:val="left"/>
      <w:pPr>
        <w:ind w:left="4132" w:hanging="360"/>
      </w:pPr>
      <w:rPr>
        <w:rFonts w:hint="default"/>
      </w:rPr>
    </w:lvl>
    <w:lvl w:ilvl="5" w:tplc="24203C46">
      <w:start w:val="1"/>
      <w:numFmt w:val="bullet"/>
      <w:lvlText w:val="•"/>
      <w:lvlJc w:val="left"/>
      <w:pPr>
        <w:ind w:left="4994" w:hanging="360"/>
      </w:pPr>
      <w:rPr>
        <w:rFonts w:hint="default"/>
      </w:rPr>
    </w:lvl>
    <w:lvl w:ilvl="6" w:tplc="968864DE">
      <w:start w:val="1"/>
      <w:numFmt w:val="bullet"/>
      <w:lvlText w:val="•"/>
      <w:lvlJc w:val="left"/>
      <w:pPr>
        <w:ind w:left="5857" w:hanging="360"/>
      </w:pPr>
      <w:rPr>
        <w:rFonts w:hint="default"/>
      </w:rPr>
    </w:lvl>
    <w:lvl w:ilvl="7" w:tplc="24DA3006">
      <w:start w:val="1"/>
      <w:numFmt w:val="bullet"/>
      <w:lvlText w:val="•"/>
      <w:lvlJc w:val="left"/>
      <w:pPr>
        <w:ind w:left="6719" w:hanging="360"/>
      </w:pPr>
      <w:rPr>
        <w:rFonts w:hint="default"/>
      </w:rPr>
    </w:lvl>
    <w:lvl w:ilvl="8" w:tplc="B0843A12">
      <w:start w:val="1"/>
      <w:numFmt w:val="bullet"/>
      <w:lvlText w:val="•"/>
      <w:lvlJc w:val="left"/>
      <w:pPr>
        <w:ind w:left="7581" w:hanging="360"/>
      </w:pPr>
      <w:rPr>
        <w:rFonts w:hint="default"/>
      </w:rPr>
    </w:lvl>
  </w:abstractNum>
  <w:abstractNum w:abstractNumId="27" w15:restartNumberingAfterBreak="0">
    <w:nsid w:val="3FC53941"/>
    <w:multiLevelType w:val="multilevel"/>
    <w:tmpl w:val="69C62A0C"/>
    <w:lvl w:ilvl="0">
      <w:start w:val="1"/>
      <w:numFmt w:val="decimal"/>
      <w:lvlText w:val="%1."/>
      <w:lvlJc w:val="left"/>
      <w:pPr>
        <w:ind w:left="824" w:hanging="708"/>
      </w:pPr>
      <w:rPr>
        <w:rFonts w:ascii="Times New Roman" w:eastAsia="Times New Roman" w:hAnsi="Times New Roman" w:hint="default"/>
        <w:sz w:val="22"/>
        <w:szCs w:val="22"/>
      </w:rPr>
    </w:lvl>
    <w:lvl w:ilvl="1">
      <w:start w:val="1"/>
      <w:numFmt w:val="decimal"/>
      <w:lvlText w:val="%1.%2"/>
      <w:lvlJc w:val="left"/>
      <w:pPr>
        <w:ind w:left="1532" w:hanging="708"/>
      </w:pPr>
      <w:rPr>
        <w:rFonts w:ascii="Times New Roman" w:eastAsia="Times New Roman" w:hAnsi="Times New Roman" w:hint="default"/>
        <w:sz w:val="22"/>
        <w:szCs w:val="22"/>
      </w:rPr>
    </w:lvl>
    <w:lvl w:ilvl="2">
      <w:start w:val="1"/>
      <w:numFmt w:val="decimal"/>
      <w:lvlText w:val="%1.%2.%3"/>
      <w:lvlJc w:val="left"/>
      <w:pPr>
        <w:ind w:left="2241" w:hanging="709"/>
      </w:pPr>
      <w:rPr>
        <w:rFonts w:ascii="Times New Roman" w:eastAsia="Times New Roman" w:hAnsi="Times New Roman" w:hint="default"/>
        <w:sz w:val="22"/>
        <w:szCs w:val="22"/>
      </w:rPr>
    </w:lvl>
    <w:lvl w:ilvl="3">
      <w:start w:val="1"/>
      <w:numFmt w:val="bullet"/>
      <w:lvlText w:val="•"/>
      <w:lvlJc w:val="left"/>
      <w:pPr>
        <w:ind w:left="3076" w:hanging="709"/>
      </w:pPr>
      <w:rPr>
        <w:rFonts w:hint="default"/>
      </w:rPr>
    </w:lvl>
    <w:lvl w:ilvl="4">
      <w:start w:val="1"/>
      <w:numFmt w:val="bullet"/>
      <w:lvlText w:val="•"/>
      <w:lvlJc w:val="left"/>
      <w:pPr>
        <w:ind w:left="3912" w:hanging="709"/>
      </w:pPr>
      <w:rPr>
        <w:rFonts w:hint="default"/>
      </w:rPr>
    </w:lvl>
    <w:lvl w:ilvl="5">
      <w:start w:val="1"/>
      <w:numFmt w:val="bullet"/>
      <w:lvlText w:val="•"/>
      <w:lvlJc w:val="left"/>
      <w:pPr>
        <w:ind w:left="4748" w:hanging="709"/>
      </w:pPr>
      <w:rPr>
        <w:rFonts w:hint="default"/>
      </w:rPr>
    </w:lvl>
    <w:lvl w:ilvl="6">
      <w:start w:val="1"/>
      <w:numFmt w:val="bullet"/>
      <w:lvlText w:val="•"/>
      <w:lvlJc w:val="left"/>
      <w:pPr>
        <w:ind w:left="5583" w:hanging="709"/>
      </w:pPr>
      <w:rPr>
        <w:rFonts w:hint="default"/>
      </w:rPr>
    </w:lvl>
    <w:lvl w:ilvl="7">
      <w:start w:val="1"/>
      <w:numFmt w:val="bullet"/>
      <w:lvlText w:val="•"/>
      <w:lvlJc w:val="left"/>
      <w:pPr>
        <w:ind w:left="6419" w:hanging="709"/>
      </w:pPr>
      <w:rPr>
        <w:rFonts w:hint="default"/>
      </w:rPr>
    </w:lvl>
    <w:lvl w:ilvl="8">
      <w:start w:val="1"/>
      <w:numFmt w:val="bullet"/>
      <w:lvlText w:val="•"/>
      <w:lvlJc w:val="left"/>
      <w:pPr>
        <w:ind w:left="7255" w:hanging="709"/>
      </w:pPr>
      <w:rPr>
        <w:rFonts w:hint="default"/>
      </w:rPr>
    </w:lvl>
  </w:abstractNum>
  <w:abstractNum w:abstractNumId="28" w15:restartNumberingAfterBreak="0">
    <w:nsid w:val="3FD91AE5"/>
    <w:multiLevelType w:val="hybridMultilevel"/>
    <w:tmpl w:val="009A5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4E328E"/>
    <w:multiLevelType w:val="hybridMultilevel"/>
    <w:tmpl w:val="5EB83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440516"/>
    <w:multiLevelType w:val="hybridMultilevel"/>
    <w:tmpl w:val="8D127C7A"/>
    <w:lvl w:ilvl="0" w:tplc="04050001">
      <w:start w:val="1"/>
      <w:numFmt w:val="bullet"/>
      <w:lvlText w:val=""/>
      <w:lvlJc w:val="left"/>
      <w:pPr>
        <w:ind w:left="833" w:hanging="360"/>
      </w:pPr>
      <w:rPr>
        <w:rFonts w:ascii="Symbol" w:hAnsi="Symbol" w:hint="default"/>
      </w:rPr>
    </w:lvl>
    <w:lvl w:ilvl="1" w:tplc="04050003" w:tentative="1">
      <w:start w:val="1"/>
      <w:numFmt w:val="bullet"/>
      <w:lvlText w:val="o"/>
      <w:lvlJc w:val="left"/>
      <w:pPr>
        <w:ind w:left="1553" w:hanging="360"/>
      </w:pPr>
      <w:rPr>
        <w:rFonts w:ascii="Courier New" w:hAnsi="Courier New" w:cs="Courier New" w:hint="default"/>
      </w:rPr>
    </w:lvl>
    <w:lvl w:ilvl="2" w:tplc="04050005" w:tentative="1">
      <w:start w:val="1"/>
      <w:numFmt w:val="bullet"/>
      <w:lvlText w:val=""/>
      <w:lvlJc w:val="left"/>
      <w:pPr>
        <w:ind w:left="2273" w:hanging="360"/>
      </w:pPr>
      <w:rPr>
        <w:rFonts w:ascii="Wingdings" w:hAnsi="Wingdings" w:hint="default"/>
      </w:rPr>
    </w:lvl>
    <w:lvl w:ilvl="3" w:tplc="04050001" w:tentative="1">
      <w:start w:val="1"/>
      <w:numFmt w:val="bullet"/>
      <w:lvlText w:val=""/>
      <w:lvlJc w:val="left"/>
      <w:pPr>
        <w:ind w:left="2993" w:hanging="360"/>
      </w:pPr>
      <w:rPr>
        <w:rFonts w:ascii="Symbol" w:hAnsi="Symbol" w:hint="default"/>
      </w:rPr>
    </w:lvl>
    <w:lvl w:ilvl="4" w:tplc="04050003" w:tentative="1">
      <w:start w:val="1"/>
      <w:numFmt w:val="bullet"/>
      <w:lvlText w:val="o"/>
      <w:lvlJc w:val="left"/>
      <w:pPr>
        <w:ind w:left="3713" w:hanging="360"/>
      </w:pPr>
      <w:rPr>
        <w:rFonts w:ascii="Courier New" w:hAnsi="Courier New" w:cs="Courier New" w:hint="default"/>
      </w:rPr>
    </w:lvl>
    <w:lvl w:ilvl="5" w:tplc="04050005" w:tentative="1">
      <w:start w:val="1"/>
      <w:numFmt w:val="bullet"/>
      <w:lvlText w:val=""/>
      <w:lvlJc w:val="left"/>
      <w:pPr>
        <w:ind w:left="4433" w:hanging="360"/>
      </w:pPr>
      <w:rPr>
        <w:rFonts w:ascii="Wingdings" w:hAnsi="Wingdings" w:hint="default"/>
      </w:rPr>
    </w:lvl>
    <w:lvl w:ilvl="6" w:tplc="04050001" w:tentative="1">
      <w:start w:val="1"/>
      <w:numFmt w:val="bullet"/>
      <w:lvlText w:val=""/>
      <w:lvlJc w:val="left"/>
      <w:pPr>
        <w:ind w:left="5153" w:hanging="360"/>
      </w:pPr>
      <w:rPr>
        <w:rFonts w:ascii="Symbol" w:hAnsi="Symbol" w:hint="default"/>
      </w:rPr>
    </w:lvl>
    <w:lvl w:ilvl="7" w:tplc="04050003" w:tentative="1">
      <w:start w:val="1"/>
      <w:numFmt w:val="bullet"/>
      <w:lvlText w:val="o"/>
      <w:lvlJc w:val="left"/>
      <w:pPr>
        <w:ind w:left="5873" w:hanging="360"/>
      </w:pPr>
      <w:rPr>
        <w:rFonts w:ascii="Courier New" w:hAnsi="Courier New" w:cs="Courier New" w:hint="default"/>
      </w:rPr>
    </w:lvl>
    <w:lvl w:ilvl="8" w:tplc="04050005" w:tentative="1">
      <w:start w:val="1"/>
      <w:numFmt w:val="bullet"/>
      <w:lvlText w:val=""/>
      <w:lvlJc w:val="left"/>
      <w:pPr>
        <w:ind w:left="6593" w:hanging="360"/>
      </w:pPr>
      <w:rPr>
        <w:rFonts w:ascii="Wingdings" w:hAnsi="Wingdings" w:hint="default"/>
      </w:rPr>
    </w:lvl>
  </w:abstractNum>
  <w:abstractNum w:abstractNumId="31" w15:restartNumberingAfterBreak="0">
    <w:nsid w:val="45B333A9"/>
    <w:multiLevelType w:val="hybridMultilevel"/>
    <w:tmpl w:val="15560028"/>
    <w:lvl w:ilvl="0" w:tplc="6B1688E2">
      <w:start w:val="1"/>
      <w:numFmt w:val="bullet"/>
      <w:lvlText w:val="•"/>
      <w:lvlJc w:val="left"/>
      <w:pPr>
        <w:ind w:left="824" w:hanging="360"/>
      </w:pPr>
      <w:rPr>
        <w:rFonts w:ascii="Times New Roman" w:eastAsia="Times New Roman" w:hAnsi="Times New Roman" w:hint="default"/>
        <w:sz w:val="22"/>
        <w:szCs w:val="22"/>
      </w:rPr>
    </w:lvl>
    <w:lvl w:ilvl="1" w:tplc="DE6C71F0">
      <w:start w:val="1"/>
      <w:numFmt w:val="bullet"/>
      <w:lvlText w:val="•"/>
      <w:lvlJc w:val="left"/>
      <w:pPr>
        <w:ind w:left="1672" w:hanging="360"/>
      </w:pPr>
      <w:rPr>
        <w:rFonts w:hint="default"/>
      </w:rPr>
    </w:lvl>
    <w:lvl w:ilvl="2" w:tplc="7ADA8300">
      <w:start w:val="1"/>
      <w:numFmt w:val="bullet"/>
      <w:lvlText w:val="•"/>
      <w:lvlJc w:val="left"/>
      <w:pPr>
        <w:ind w:left="2520" w:hanging="360"/>
      </w:pPr>
      <w:rPr>
        <w:rFonts w:hint="default"/>
      </w:rPr>
    </w:lvl>
    <w:lvl w:ilvl="3" w:tplc="0262E76E">
      <w:start w:val="1"/>
      <w:numFmt w:val="bullet"/>
      <w:lvlText w:val="•"/>
      <w:lvlJc w:val="left"/>
      <w:pPr>
        <w:ind w:left="3369" w:hanging="360"/>
      </w:pPr>
      <w:rPr>
        <w:rFonts w:hint="default"/>
      </w:rPr>
    </w:lvl>
    <w:lvl w:ilvl="4" w:tplc="E6CCC6AE">
      <w:start w:val="1"/>
      <w:numFmt w:val="bullet"/>
      <w:lvlText w:val="•"/>
      <w:lvlJc w:val="left"/>
      <w:pPr>
        <w:ind w:left="4217" w:hanging="360"/>
      </w:pPr>
      <w:rPr>
        <w:rFonts w:hint="default"/>
      </w:rPr>
    </w:lvl>
    <w:lvl w:ilvl="5" w:tplc="922AF60C">
      <w:start w:val="1"/>
      <w:numFmt w:val="bullet"/>
      <w:lvlText w:val="•"/>
      <w:lvlJc w:val="left"/>
      <w:pPr>
        <w:ind w:left="5065" w:hanging="360"/>
      </w:pPr>
      <w:rPr>
        <w:rFonts w:hint="default"/>
      </w:rPr>
    </w:lvl>
    <w:lvl w:ilvl="6" w:tplc="C90A2974">
      <w:start w:val="1"/>
      <w:numFmt w:val="bullet"/>
      <w:lvlText w:val="•"/>
      <w:lvlJc w:val="left"/>
      <w:pPr>
        <w:ind w:left="5913" w:hanging="360"/>
      </w:pPr>
      <w:rPr>
        <w:rFonts w:hint="default"/>
      </w:rPr>
    </w:lvl>
    <w:lvl w:ilvl="7" w:tplc="9FB2F4F0">
      <w:start w:val="1"/>
      <w:numFmt w:val="bullet"/>
      <w:lvlText w:val="•"/>
      <w:lvlJc w:val="left"/>
      <w:pPr>
        <w:ind w:left="6761" w:hanging="360"/>
      </w:pPr>
      <w:rPr>
        <w:rFonts w:hint="default"/>
      </w:rPr>
    </w:lvl>
    <w:lvl w:ilvl="8" w:tplc="5CB63428">
      <w:start w:val="1"/>
      <w:numFmt w:val="bullet"/>
      <w:lvlText w:val="•"/>
      <w:lvlJc w:val="left"/>
      <w:pPr>
        <w:ind w:left="7610" w:hanging="360"/>
      </w:pPr>
      <w:rPr>
        <w:rFonts w:hint="default"/>
      </w:rPr>
    </w:lvl>
  </w:abstractNum>
  <w:abstractNum w:abstractNumId="32" w15:restartNumberingAfterBreak="0">
    <w:nsid w:val="49562D1B"/>
    <w:multiLevelType w:val="hybridMultilevel"/>
    <w:tmpl w:val="575A8E0C"/>
    <w:lvl w:ilvl="0" w:tplc="0F9AD7AE">
      <w:start w:val="1"/>
      <w:numFmt w:val="bullet"/>
      <w:lvlText w:val=""/>
      <w:lvlJc w:val="left"/>
      <w:pPr>
        <w:ind w:left="836" w:hanging="360"/>
      </w:pPr>
      <w:rPr>
        <w:rFonts w:ascii="Symbol" w:eastAsia="Symbol" w:hAnsi="Symbol" w:hint="default"/>
        <w:sz w:val="24"/>
        <w:szCs w:val="24"/>
      </w:rPr>
    </w:lvl>
    <w:lvl w:ilvl="1" w:tplc="C1242040">
      <w:start w:val="1"/>
      <w:numFmt w:val="bullet"/>
      <w:lvlText w:val="•"/>
      <w:lvlJc w:val="left"/>
      <w:pPr>
        <w:ind w:left="1683" w:hanging="360"/>
      </w:pPr>
      <w:rPr>
        <w:rFonts w:hint="default"/>
      </w:rPr>
    </w:lvl>
    <w:lvl w:ilvl="2" w:tplc="89C27FE4">
      <w:start w:val="1"/>
      <w:numFmt w:val="bullet"/>
      <w:lvlText w:val="•"/>
      <w:lvlJc w:val="left"/>
      <w:pPr>
        <w:ind w:left="2530" w:hanging="360"/>
      </w:pPr>
      <w:rPr>
        <w:rFonts w:hint="default"/>
      </w:rPr>
    </w:lvl>
    <w:lvl w:ilvl="3" w:tplc="F2F42BA0">
      <w:start w:val="1"/>
      <w:numFmt w:val="bullet"/>
      <w:lvlText w:val="•"/>
      <w:lvlJc w:val="left"/>
      <w:pPr>
        <w:ind w:left="3377" w:hanging="360"/>
      </w:pPr>
      <w:rPr>
        <w:rFonts w:hint="default"/>
      </w:rPr>
    </w:lvl>
    <w:lvl w:ilvl="4" w:tplc="FD901E14">
      <w:start w:val="1"/>
      <w:numFmt w:val="bullet"/>
      <w:lvlText w:val="•"/>
      <w:lvlJc w:val="left"/>
      <w:pPr>
        <w:ind w:left="4224" w:hanging="360"/>
      </w:pPr>
      <w:rPr>
        <w:rFonts w:hint="default"/>
      </w:rPr>
    </w:lvl>
    <w:lvl w:ilvl="5" w:tplc="5B6E2382">
      <w:start w:val="1"/>
      <w:numFmt w:val="bullet"/>
      <w:lvlText w:val="•"/>
      <w:lvlJc w:val="left"/>
      <w:pPr>
        <w:ind w:left="5071" w:hanging="360"/>
      </w:pPr>
      <w:rPr>
        <w:rFonts w:hint="default"/>
      </w:rPr>
    </w:lvl>
    <w:lvl w:ilvl="6" w:tplc="7A7C484A">
      <w:start w:val="1"/>
      <w:numFmt w:val="bullet"/>
      <w:lvlText w:val="•"/>
      <w:lvlJc w:val="left"/>
      <w:pPr>
        <w:ind w:left="5918" w:hanging="360"/>
      </w:pPr>
      <w:rPr>
        <w:rFonts w:hint="default"/>
      </w:rPr>
    </w:lvl>
    <w:lvl w:ilvl="7" w:tplc="CF72CBBE">
      <w:start w:val="1"/>
      <w:numFmt w:val="bullet"/>
      <w:lvlText w:val="•"/>
      <w:lvlJc w:val="left"/>
      <w:pPr>
        <w:ind w:left="6765" w:hanging="360"/>
      </w:pPr>
      <w:rPr>
        <w:rFonts w:hint="default"/>
      </w:rPr>
    </w:lvl>
    <w:lvl w:ilvl="8" w:tplc="C0A6432A">
      <w:start w:val="1"/>
      <w:numFmt w:val="bullet"/>
      <w:lvlText w:val="•"/>
      <w:lvlJc w:val="left"/>
      <w:pPr>
        <w:ind w:left="7612" w:hanging="360"/>
      </w:pPr>
      <w:rPr>
        <w:rFonts w:hint="default"/>
      </w:rPr>
    </w:lvl>
  </w:abstractNum>
  <w:abstractNum w:abstractNumId="33" w15:restartNumberingAfterBreak="0">
    <w:nsid w:val="52B65555"/>
    <w:multiLevelType w:val="hybridMultilevel"/>
    <w:tmpl w:val="D17C0A1A"/>
    <w:lvl w:ilvl="0" w:tplc="CDC6BF4A">
      <w:start w:val="1"/>
      <w:numFmt w:val="bullet"/>
      <w:lvlText w:val=""/>
      <w:lvlJc w:val="left"/>
      <w:pPr>
        <w:ind w:left="836" w:hanging="360"/>
      </w:pPr>
      <w:rPr>
        <w:rFonts w:ascii="Symbol" w:eastAsia="Symbol" w:hAnsi="Symbol" w:hint="default"/>
        <w:sz w:val="22"/>
        <w:szCs w:val="22"/>
      </w:rPr>
    </w:lvl>
    <w:lvl w:ilvl="1" w:tplc="F07078D2">
      <w:start w:val="1"/>
      <w:numFmt w:val="bullet"/>
      <w:lvlText w:val="•"/>
      <w:lvlJc w:val="left"/>
      <w:pPr>
        <w:ind w:left="1683" w:hanging="360"/>
      </w:pPr>
      <w:rPr>
        <w:rFonts w:hint="default"/>
      </w:rPr>
    </w:lvl>
    <w:lvl w:ilvl="2" w:tplc="754449C4">
      <w:start w:val="1"/>
      <w:numFmt w:val="bullet"/>
      <w:lvlText w:val="•"/>
      <w:lvlJc w:val="left"/>
      <w:pPr>
        <w:ind w:left="2530" w:hanging="360"/>
      </w:pPr>
      <w:rPr>
        <w:rFonts w:hint="default"/>
      </w:rPr>
    </w:lvl>
    <w:lvl w:ilvl="3" w:tplc="75629B26">
      <w:start w:val="1"/>
      <w:numFmt w:val="bullet"/>
      <w:lvlText w:val="•"/>
      <w:lvlJc w:val="left"/>
      <w:pPr>
        <w:ind w:left="3377" w:hanging="360"/>
      </w:pPr>
      <w:rPr>
        <w:rFonts w:hint="default"/>
      </w:rPr>
    </w:lvl>
    <w:lvl w:ilvl="4" w:tplc="9912C472">
      <w:start w:val="1"/>
      <w:numFmt w:val="bullet"/>
      <w:lvlText w:val="•"/>
      <w:lvlJc w:val="left"/>
      <w:pPr>
        <w:ind w:left="4224" w:hanging="360"/>
      </w:pPr>
      <w:rPr>
        <w:rFonts w:hint="default"/>
      </w:rPr>
    </w:lvl>
    <w:lvl w:ilvl="5" w:tplc="D6E011A4">
      <w:start w:val="1"/>
      <w:numFmt w:val="bullet"/>
      <w:lvlText w:val="•"/>
      <w:lvlJc w:val="left"/>
      <w:pPr>
        <w:ind w:left="5071" w:hanging="360"/>
      </w:pPr>
      <w:rPr>
        <w:rFonts w:hint="default"/>
      </w:rPr>
    </w:lvl>
    <w:lvl w:ilvl="6" w:tplc="13D8A1F4">
      <w:start w:val="1"/>
      <w:numFmt w:val="bullet"/>
      <w:lvlText w:val="•"/>
      <w:lvlJc w:val="left"/>
      <w:pPr>
        <w:ind w:left="5918" w:hanging="360"/>
      </w:pPr>
      <w:rPr>
        <w:rFonts w:hint="default"/>
      </w:rPr>
    </w:lvl>
    <w:lvl w:ilvl="7" w:tplc="98CE9A5C">
      <w:start w:val="1"/>
      <w:numFmt w:val="bullet"/>
      <w:lvlText w:val="•"/>
      <w:lvlJc w:val="left"/>
      <w:pPr>
        <w:ind w:left="6765" w:hanging="360"/>
      </w:pPr>
      <w:rPr>
        <w:rFonts w:hint="default"/>
      </w:rPr>
    </w:lvl>
    <w:lvl w:ilvl="8" w:tplc="6360F4B4">
      <w:start w:val="1"/>
      <w:numFmt w:val="bullet"/>
      <w:lvlText w:val="•"/>
      <w:lvlJc w:val="left"/>
      <w:pPr>
        <w:ind w:left="7612" w:hanging="360"/>
      </w:pPr>
      <w:rPr>
        <w:rFonts w:hint="default"/>
      </w:rPr>
    </w:lvl>
  </w:abstractNum>
  <w:abstractNum w:abstractNumId="34" w15:restartNumberingAfterBreak="0">
    <w:nsid w:val="54FD337A"/>
    <w:multiLevelType w:val="hybridMultilevel"/>
    <w:tmpl w:val="F850C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5067E5A"/>
    <w:multiLevelType w:val="hybridMultilevel"/>
    <w:tmpl w:val="A25AE2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6A83493"/>
    <w:multiLevelType w:val="hybridMultilevel"/>
    <w:tmpl w:val="447EE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7872618"/>
    <w:multiLevelType w:val="hybridMultilevel"/>
    <w:tmpl w:val="41E0B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979406E"/>
    <w:multiLevelType w:val="hybridMultilevel"/>
    <w:tmpl w:val="FD2C4EE6"/>
    <w:lvl w:ilvl="0" w:tplc="5B0C4994">
      <w:start w:val="1"/>
      <w:numFmt w:val="bullet"/>
      <w:lvlText w:val="•"/>
      <w:lvlJc w:val="left"/>
      <w:pPr>
        <w:ind w:left="474" w:hanging="360"/>
      </w:pPr>
      <w:rPr>
        <w:rFonts w:ascii="Times New Roman" w:eastAsia="Times New Roman" w:hAnsi="Times New Roman" w:hint="default"/>
        <w:sz w:val="22"/>
        <w:szCs w:val="22"/>
      </w:rPr>
    </w:lvl>
    <w:lvl w:ilvl="1" w:tplc="2B5E0B48">
      <w:start w:val="1"/>
      <w:numFmt w:val="bullet"/>
      <w:lvlText w:val="•"/>
      <w:lvlJc w:val="left"/>
      <w:pPr>
        <w:ind w:left="1372" w:hanging="360"/>
      </w:pPr>
      <w:rPr>
        <w:rFonts w:hint="default"/>
      </w:rPr>
    </w:lvl>
    <w:lvl w:ilvl="2" w:tplc="23528AF2">
      <w:start w:val="1"/>
      <w:numFmt w:val="bullet"/>
      <w:lvlText w:val="•"/>
      <w:lvlJc w:val="left"/>
      <w:pPr>
        <w:ind w:left="2269" w:hanging="360"/>
      </w:pPr>
      <w:rPr>
        <w:rFonts w:hint="default"/>
      </w:rPr>
    </w:lvl>
    <w:lvl w:ilvl="3" w:tplc="11345D68">
      <w:start w:val="1"/>
      <w:numFmt w:val="bullet"/>
      <w:lvlText w:val="•"/>
      <w:lvlJc w:val="left"/>
      <w:pPr>
        <w:ind w:left="3166" w:hanging="360"/>
      </w:pPr>
      <w:rPr>
        <w:rFonts w:hint="default"/>
      </w:rPr>
    </w:lvl>
    <w:lvl w:ilvl="4" w:tplc="B0FE9954">
      <w:start w:val="1"/>
      <w:numFmt w:val="bullet"/>
      <w:lvlText w:val="•"/>
      <w:lvlJc w:val="left"/>
      <w:pPr>
        <w:ind w:left="4063" w:hanging="360"/>
      </w:pPr>
      <w:rPr>
        <w:rFonts w:hint="default"/>
      </w:rPr>
    </w:lvl>
    <w:lvl w:ilvl="5" w:tplc="9B964A8E">
      <w:start w:val="1"/>
      <w:numFmt w:val="bullet"/>
      <w:lvlText w:val="•"/>
      <w:lvlJc w:val="left"/>
      <w:pPr>
        <w:ind w:left="4960" w:hanging="360"/>
      </w:pPr>
      <w:rPr>
        <w:rFonts w:hint="default"/>
      </w:rPr>
    </w:lvl>
    <w:lvl w:ilvl="6" w:tplc="76089854">
      <w:start w:val="1"/>
      <w:numFmt w:val="bullet"/>
      <w:lvlText w:val="•"/>
      <w:lvlJc w:val="left"/>
      <w:pPr>
        <w:ind w:left="5857" w:hanging="360"/>
      </w:pPr>
      <w:rPr>
        <w:rFonts w:hint="default"/>
      </w:rPr>
    </w:lvl>
    <w:lvl w:ilvl="7" w:tplc="72D8418A">
      <w:start w:val="1"/>
      <w:numFmt w:val="bullet"/>
      <w:lvlText w:val="•"/>
      <w:lvlJc w:val="left"/>
      <w:pPr>
        <w:ind w:left="6754" w:hanging="360"/>
      </w:pPr>
      <w:rPr>
        <w:rFonts w:hint="default"/>
      </w:rPr>
    </w:lvl>
    <w:lvl w:ilvl="8" w:tplc="BDB69046">
      <w:start w:val="1"/>
      <w:numFmt w:val="bullet"/>
      <w:lvlText w:val="•"/>
      <w:lvlJc w:val="left"/>
      <w:pPr>
        <w:ind w:left="7652" w:hanging="360"/>
      </w:pPr>
      <w:rPr>
        <w:rFonts w:hint="default"/>
      </w:rPr>
    </w:lvl>
  </w:abstractNum>
  <w:abstractNum w:abstractNumId="39" w15:restartNumberingAfterBreak="0">
    <w:nsid w:val="5DDF09D5"/>
    <w:multiLevelType w:val="multilevel"/>
    <w:tmpl w:val="BB542A4E"/>
    <w:lvl w:ilvl="0">
      <w:start w:val="11"/>
      <w:numFmt w:val="decimal"/>
      <w:lvlText w:val="%1"/>
      <w:lvlJc w:val="left"/>
      <w:pPr>
        <w:ind w:left="824" w:hanging="708"/>
      </w:pPr>
      <w:rPr>
        <w:rFonts w:hint="default"/>
      </w:rPr>
    </w:lvl>
    <w:lvl w:ilvl="1">
      <w:start w:val="1"/>
      <w:numFmt w:val="decimal"/>
      <w:lvlText w:val="%1.%2"/>
      <w:lvlJc w:val="left"/>
      <w:pPr>
        <w:ind w:left="824" w:hanging="708"/>
      </w:pPr>
      <w:rPr>
        <w:rFonts w:hint="default"/>
      </w:rPr>
    </w:lvl>
    <w:lvl w:ilvl="2">
      <w:start w:val="1"/>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836" w:hanging="360"/>
      </w:pPr>
      <w:rPr>
        <w:rFonts w:ascii="Symbol" w:eastAsia="Symbol" w:hAnsi="Symbol" w:hint="default"/>
        <w:sz w:val="22"/>
        <w:szCs w:val="22"/>
      </w:rPr>
    </w:lvl>
    <w:lvl w:ilvl="4">
      <w:start w:val="1"/>
      <w:numFmt w:val="bullet"/>
      <w:lvlText w:val="•"/>
      <w:lvlJc w:val="left"/>
      <w:pPr>
        <w:ind w:left="3659" w:hanging="360"/>
      </w:pPr>
      <w:rPr>
        <w:rFonts w:hint="default"/>
      </w:rPr>
    </w:lvl>
    <w:lvl w:ilvl="5">
      <w:start w:val="1"/>
      <w:numFmt w:val="bullet"/>
      <w:lvlText w:val="•"/>
      <w:lvlJc w:val="left"/>
      <w:pPr>
        <w:ind w:left="4600"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40" w15:restartNumberingAfterBreak="0">
    <w:nsid w:val="5F923BE7"/>
    <w:multiLevelType w:val="hybridMultilevel"/>
    <w:tmpl w:val="259AD9B0"/>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0AC75E2"/>
    <w:multiLevelType w:val="hybridMultilevel"/>
    <w:tmpl w:val="4D3C86F6"/>
    <w:lvl w:ilvl="0" w:tplc="27B0D73C">
      <w:start w:val="1"/>
      <w:numFmt w:val="decimal"/>
      <w:lvlText w:val="%1."/>
      <w:lvlJc w:val="left"/>
      <w:pPr>
        <w:ind w:left="682" w:hanging="425"/>
      </w:pPr>
      <w:rPr>
        <w:rFonts w:ascii="Times New Roman" w:eastAsia="Times New Roman" w:hAnsi="Times New Roman" w:hint="default"/>
        <w:sz w:val="22"/>
        <w:szCs w:val="22"/>
      </w:rPr>
    </w:lvl>
    <w:lvl w:ilvl="1" w:tplc="A0A8E0CA">
      <w:start w:val="1"/>
      <w:numFmt w:val="bullet"/>
      <w:lvlText w:val="•"/>
      <w:lvlJc w:val="left"/>
      <w:pPr>
        <w:ind w:left="1545" w:hanging="425"/>
      </w:pPr>
      <w:rPr>
        <w:rFonts w:hint="default"/>
      </w:rPr>
    </w:lvl>
    <w:lvl w:ilvl="2" w:tplc="55809CC2">
      <w:start w:val="1"/>
      <w:numFmt w:val="bullet"/>
      <w:lvlText w:val="•"/>
      <w:lvlJc w:val="left"/>
      <w:pPr>
        <w:ind w:left="2407" w:hanging="425"/>
      </w:pPr>
      <w:rPr>
        <w:rFonts w:hint="default"/>
      </w:rPr>
    </w:lvl>
    <w:lvl w:ilvl="3" w:tplc="4F549BD0">
      <w:start w:val="1"/>
      <w:numFmt w:val="bullet"/>
      <w:lvlText w:val="•"/>
      <w:lvlJc w:val="left"/>
      <w:pPr>
        <w:ind w:left="3269" w:hanging="425"/>
      </w:pPr>
      <w:rPr>
        <w:rFonts w:hint="default"/>
      </w:rPr>
    </w:lvl>
    <w:lvl w:ilvl="4" w:tplc="1F487D5A">
      <w:start w:val="1"/>
      <w:numFmt w:val="bullet"/>
      <w:lvlText w:val="•"/>
      <w:lvlJc w:val="left"/>
      <w:pPr>
        <w:ind w:left="4132" w:hanging="425"/>
      </w:pPr>
      <w:rPr>
        <w:rFonts w:hint="default"/>
      </w:rPr>
    </w:lvl>
    <w:lvl w:ilvl="5" w:tplc="808ACB70">
      <w:start w:val="1"/>
      <w:numFmt w:val="bullet"/>
      <w:lvlText w:val="•"/>
      <w:lvlJc w:val="left"/>
      <w:pPr>
        <w:ind w:left="4994" w:hanging="425"/>
      </w:pPr>
      <w:rPr>
        <w:rFonts w:hint="default"/>
      </w:rPr>
    </w:lvl>
    <w:lvl w:ilvl="6" w:tplc="40B6E412">
      <w:start w:val="1"/>
      <w:numFmt w:val="bullet"/>
      <w:lvlText w:val="•"/>
      <w:lvlJc w:val="left"/>
      <w:pPr>
        <w:ind w:left="5857" w:hanging="425"/>
      </w:pPr>
      <w:rPr>
        <w:rFonts w:hint="default"/>
      </w:rPr>
    </w:lvl>
    <w:lvl w:ilvl="7" w:tplc="251C22F8">
      <w:start w:val="1"/>
      <w:numFmt w:val="bullet"/>
      <w:lvlText w:val="•"/>
      <w:lvlJc w:val="left"/>
      <w:pPr>
        <w:ind w:left="6719" w:hanging="425"/>
      </w:pPr>
      <w:rPr>
        <w:rFonts w:hint="default"/>
      </w:rPr>
    </w:lvl>
    <w:lvl w:ilvl="8" w:tplc="E6029BF0">
      <w:start w:val="1"/>
      <w:numFmt w:val="bullet"/>
      <w:lvlText w:val="•"/>
      <w:lvlJc w:val="left"/>
      <w:pPr>
        <w:ind w:left="7581" w:hanging="425"/>
      </w:pPr>
      <w:rPr>
        <w:rFonts w:hint="default"/>
      </w:rPr>
    </w:lvl>
  </w:abstractNum>
  <w:abstractNum w:abstractNumId="42" w15:restartNumberingAfterBreak="0">
    <w:nsid w:val="60C93DCE"/>
    <w:multiLevelType w:val="hybridMultilevel"/>
    <w:tmpl w:val="B234F91E"/>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4223409"/>
    <w:multiLevelType w:val="multilevel"/>
    <w:tmpl w:val="D59202F6"/>
    <w:lvl w:ilvl="0">
      <w:start w:val="1"/>
      <w:numFmt w:val="decimal"/>
      <w:lvlText w:val="%1."/>
      <w:lvlJc w:val="left"/>
      <w:pPr>
        <w:ind w:left="356" w:hanging="240"/>
      </w:pPr>
      <w:rPr>
        <w:rFonts w:ascii="Times New Roman" w:eastAsia="Times New Roman" w:hAnsi="Times New Roman" w:hint="default"/>
        <w:b/>
        <w:bCs/>
        <w:sz w:val="24"/>
        <w:szCs w:val="24"/>
      </w:rPr>
    </w:lvl>
    <w:lvl w:ilvl="1">
      <w:start w:val="1"/>
      <w:numFmt w:val="decimal"/>
      <w:lvlText w:val="%1.%2"/>
      <w:lvlJc w:val="left"/>
      <w:pPr>
        <w:ind w:left="476" w:hanging="360"/>
      </w:pPr>
      <w:rPr>
        <w:rFonts w:ascii="Times New Roman" w:eastAsia="Times New Roman" w:hAnsi="Times New Roman" w:hint="default"/>
        <w:b/>
        <w:bCs/>
        <w:sz w:val="24"/>
        <w:szCs w:val="24"/>
      </w:rPr>
    </w:lvl>
    <w:lvl w:ilvl="2">
      <w:start w:val="1"/>
      <w:numFmt w:val="decimal"/>
      <w:lvlText w:val="%1.%2.%3"/>
      <w:lvlJc w:val="left"/>
      <w:pPr>
        <w:ind w:left="656" w:hanging="540"/>
      </w:pPr>
      <w:rPr>
        <w:rFonts w:ascii="Times New Roman" w:eastAsia="Times New Roman" w:hAnsi="Times New Roman" w:hint="default"/>
        <w:b/>
        <w:bCs/>
        <w:sz w:val="24"/>
        <w:szCs w:val="24"/>
      </w:rPr>
    </w:lvl>
    <w:lvl w:ilvl="3">
      <w:start w:val="1"/>
      <w:numFmt w:val="bullet"/>
      <w:lvlText w:val=""/>
      <w:lvlJc w:val="left"/>
      <w:pPr>
        <w:ind w:left="1735" w:hanging="540"/>
      </w:pPr>
      <w:rPr>
        <w:rFonts w:ascii="Symbol" w:hAnsi="Symbol" w:hint="default"/>
      </w:rPr>
    </w:lvl>
    <w:lvl w:ilvl="4">
      <w:start w:val="1"/>
      <w:numFmt w:val="bullet"/>
      <w:lvlText w:val="•"/>
      <w:lvlJc w:val="left"/>
      <w:pPr>
        <w:ind w:left="2813" w:hanging="540"/>
      </w:pPr>
      <w:rPr>
        <w:rFonts w:hint="default"/>
      </w:rPr>
    </w:lvl>
    <w:lvl w:ilvl="5">
      <w:start w:val="1"/>
      <w:numFmt w:val="bullet"/>
      <w:lvlText w:val="•"/>
      <w:lvlJc w:val="left"/>
      <w:pPr>
        <w:ind w:left="3892" w:hanging="540"/>
      </w:pPr>
      <w:rPr>
        <w:rFonts w:hint="default"/>
      </w:rPr>
    </w:lvl>
    <w:lvl w:ilvl="6">
      <w:start w:val="1"/>
      <w:numFmt w:val="bullet"/>
      <w:lvlText w:val="•"/>
      <w:lvlJc w:val="left"/>
      <w:pPr>
        <w:ind w:left="4971" w:hanging="540"/>
      </w:pPr>
      <w:rPr>
        <w:rFonts w:hint="default"/>
      </w:rPr>
    </w:lvl>
    <w:lvl w:ilvl="7">
      <w:start w:val="1"/>
      <w:numFmt w:val="bullet"/>
      <w:lvlText w:val="•"/>
      <w:lvlJc w:val="left"/>
      <w:pPr>
        <w:ind w:left="6050" w:hanging="540"/>
      </w:pPr>
      <w:rPr>
        <w:rFonts w:hint="default"/>
      </w:rPr>
    </w:lvl>
    <w:lvl w:ilvl="8">
      <w:start w:val="1"/>
      <w:numFmt w:val="bullet"/>
      <w:lvlText w:val="•"/>
      <w:lvlJc w:val="left"/>
      <w:pPr>
        <w:ind w:left="7128" w:hanging="540"/>
      </w:pPr>
      <w:rPr>
        <w:rFonts w:hint="default"/>
      </w:rPr>
    </w:lvl>
  </w:abstractNum>
  <w:abstractNum w:abstractNumId="44" w15:restartNumberingAfterBreak="0">
    <w:nsid w:val="6D327268"/>
    <w:multiLevelType w:val="multilevel"/>
    <w:tmpl w:val="C470A57A"/>
    <w:lvl w:ilvl="0">
      <w:start w:val="11"/>
      <w:numFmt w:val="decimal"/>
      <w:lvlText w:val="%1"/>
      <w:lvlJc w:val="left"/>
      <w:pPr>
        <w:ind w:left="824" w:hanging="708"/>
      </w:pPr>
      <w:rPr>
        <w:rFonts w:hint="default"/>
      </w:rPr>
    </w:lvl>
    <w:lvl w:ilvl="1">
      <w:start w:val="2"/>
      <w:numFmt w:val="decimal"/>
      <w:lvlText w:val="%1.%2"/>
      <w:lvlJc w:val="left"/>
      <w:pPr>
        <w:ind w:left="824" w:hanging="708"/>
      </w:pPr>
      <w:rPr>
        <w:rFonts w:hint="default"/>
      </w:rPr>
    </w:lvl>
    <w:lvl w:ilvl="2">
      <w:start w:val="2"/>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836" w:hanging="360"/>
      </w:pPr>
      <w:rPr>
        <w:rFonts w:ascii="Symbol" w:eastAsia="Symbol" w:hAnsi="Symbol" w:hint="default"/>
        <w:sz w:val="22"/>
        <w:szCs w:val="22"/>
      </w:rPr>
    </w:lvl>
    <w:lvl w:ilvl="4">
      <w:start w:val="1"/>
      <w:numFmt w:val="bullet"/>
      <w:lvlText w:val="•"/>
      <w:lvlJc w:val="left"/>
      <w:pPr>
        <w:ind w:left="3659" w:hanging="360"/>
      </w:pPr>
      <w:rPr>
        <w:rFonts w:hint="default"/>
      </w:rPr>
    </w:lvl>
    <w:lvl w:ilvl="5">
      <w:start w:val="1"/>
      <w:numFmt w:val="bullet"/>
      <w:lvlText w:val="•"/>
      <w:lvlJc w:val="left"/>
      <w:pPr>
        <w:ind w:left="4600"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45" w15:restartNumberingAfterBreak="0">
    <w:nsid w:val="73815AC9"/>
    <w:multiLevelType w:val="hybridMultilevel"/>
    <w:tmpl w:val="467674DA"/>
    <w:lvl w:ilvl="0" w:tplc="5770D332">
      <w:start w:val="1"/>
      <w:numFmt w:val="bullet"/>
      <w:lvlText w:val="–"/>
      <w:lvlJc w:val="left"/>
      <w:pPr>
        <w:ind w:left="116" w:hanging="161"/>
      </w:pPr>
      <w:rPr>
        <w:rFonts w:ascii="Times New Roman" w:eastAsia="Times New Roman" w:hAnsi="Times New Roman" w:hint="default"/>
        <w:sz w:val="22"/>
        <w:szCs w:val="22"/>
      </w:rPr>
    </w:lvl>
    <w:lvl w:ilvl="1" w:tplc="A4A82E9E">
      <w:start w:val="1"/>
      <w:numFmt w:val="bullet"/>
      <w:lvlText w:val="•"/>
      <w:lvlJc w:val="left"/>
      <w:pPr>
        <w:ind w:left="1035" w:hanging="161"/>
      </w:pPr>
      <w:rPr>
        <w:rFonts w:hint="default"/>
      </w:rPr>
    </w:lvl>
    <w:lvl w:ilvl="2" w:tplc="DBD4E83E">
      <w:start w:val="1"/>
      <w:numFmt w:val="bullet"/>
      <w:lvlText w:val="•"/>
      <w:lvlJc w:val="left"/>
      <w:pPr>
        <w:ind w:left="1954" w:hanging="161"/>
      </w:pPr>
      <w:rPr>
        <w:rFonts w:hint="default"/>
      </w:rPr>
    </w:lvl>
    <w:lvl w:ilvl="3" w:tplc="18CE116A">
      <w:start w:val="1"/>
      <w:numFmt w:val="bullet"/>
      <w:lvlText w:val="•"/>
      <w:lvlJc w:val="left"/>
      <w:pPr>
        <w:ind w:left="2873" w:hanging="161"/>
      </w:pPr>
      <w:rPr>
        <w:rFonts w:hint="default"/>
      </w:rPr>
    </w:lvl>
    <w:lvl w:ilvl="4" w:tplc="53A2C65A">
      <w:start w:val="1"/>
      <w:numFmt w:val="bullet"/>
      <w:lvlText w:val="•"/>
      <w:lvlJc w:val="left"/>
      <w:pPr>
        <w:ind w:left="3792" w:hanging="161"/>
      </w:pPr>
      <w:rPr>
        <w:rFonts w:hint="default"/>
      </w:rPr>
    </w:lvl>
    <w:lvl w:ilvl="5" w:tplc="DE5A9F6E">
      <w:start w:val="1"/>
      <w:numFmt w:val="bullet"/>
      <w:lvlText w:val="•"/>
      <w:lvlJc w:val="left"/>
      <w:pPr>
        <w:ind w:left="4711" w:hanging="161"/>
      </w:pPr>
      <w:rPr>
        <w:rFonts w:hint="default"/>
      </w:rPr>
    </w:lvl>
    <w:lvl w:ilvl="6" w:tplc="B1082C2E">
      <w:start w:val="1"/>
      <w:numFmt w:val="bullet"/>
      <w:lvlText w:val="•"/>
      <w:lvlJc w:val="left"/>
      <w:pPr>
        <w:ind w:left="5630" w:hanging="161"/>
      </w:pPr>
      <w:rPr>
        <w:rFonts w:hint="default"/>
      </w:rPr>
    </w:lvl>
    <w:lvl w:ilvl="7" w:tplc="4D9E30DE">
      <w:start w:val="1"/>
      <w:numFmt w:val="bullet"/>
      <w:lvlText w:val="•"/>
      <w:lvlJc w:val="left"/>
      <w:pPr>
        <w:ind w:left="6549" w:hanging="161"/>
      </w:pPr>
      <w:rPr>
        <w:rFonts w:hint="default"/>
      </w:rPr>
    </w:lvl>
    <w:lvl w:ilvl="8" w:tplc="3FBC6FCA">
      <w:start w:val="1"/>
      <w:numFmt w:val="bullet"/>
      <w:lvlText w:val="•"/>
      <w:lvlJc w:val="left"/>
      <w:pPr>
        <w:ind w:left="7468" w:hanging="161"/>
      </w:pPr>
      <w:rPr>
        <w:rFonts w:hint="default"/>
      </w:rPr>
    </w:lvl>
  </w:abstractNum>
  <w:abstractNum w:abstractNumId="46" w15:restartNumberingAfterBreak="0">
    <w:nsid w:val="756B4F29"/>
    <w:multiLevelType w:val="hybridMultilevel"/>
    <w:tmpl w:val="18D2989E"/>
    <w:lvl w:ilvl="0" w:tplc="790C5440">
      <w:start w:val="1"/>
      <w:numFmt w:val="decimal"/>
      <w:lvlText w:val="%1)"/>
      <w:lvlJc w:val="left"/>
      <w:pPr>
        <w:ind w:left="356" w:hanging="240"/>
      </w:pPr>
      <w:rPr>
        <w:rFonts w:ascii="Times New Roman" w:eastAsia="Times New Roman" w:hAnsi="Times New Roman" w:hint="default"/>
        <w:sz w:val="22"/>
        <w:szCs w:val="22"/>
      </w:rPr>
    </w:lvl>
    <w:lvl w:ilvl="1" w:tplc="87A2B78A">
      <w:start w:val="1"/>
      <w:numFmt w:val="bullet"/>
      <w:lvlText w:val="•"/>
      <w:lvlJc w:val="left"/>
      <w:pPr>
        <w:ind w:left="1251" w:hanging="240"/>
      </w:pPr>
      <w:rPr>
        <w:rFonts w:hint="default"/>
      </w:rPr>
    </w:lvl>
    <w:lvl w:ilvl="2" w:tplc="C506F320">
      <w:start w:val="1"/>
      <w:numFmt w:val="bullet"/>
      <w:lvlText w:val="•"/>
      <w:lvlJc w:val="left"/>
      <w:pPr>
        <w:ind w:left="2146" w:hanging="240"/>
      </w:pPr>
      <w:rPr>
        <w:rFonts w:hint="default"/>
      </w:rPr>
    </w:lvl>
    <w:lvl w:ilvl="3" w:tplc="D2B4EB78">
      <w:start w:val="1"/>
      <w:numFmt w:val="bullet"/>
      <w:lvlText w:val="•"/>
      <w:lvlJc w:val="left"/>
      <w:pPr>
        <w:ind w:left="3041" w:hanging="240"/>
      </w:pPr>
      <w:rPr>
        <w:rFonts w:hint="default"/>
      </w:rPr>
    </w:lvl>
    <w:lvl w:ilvl="4" w:tplc="16A07F1C">
      <w:start w:val="1"/>
      <w:numFmt w:val="bullet"/>
      <w:lvlText w:val="•"/>
      <w:lvlJc w:val="left"/>
      <w:pPr>
        <w:ind w:left="3936" w:hanging="240"/>
      </w:pPr>
      <w:rPr>
        <w:rFonts w:hint="default"/>
      </w:rPr>
    </w:lvl>
    <w:lvl w:ilvl="5" w:tplc="BF8630CE">
      <w:start w:val="1"/>
      <w:numFmt w:val="bullet"/>
      <w:lvlText w:val="•"/>
      <w:lvlJc w:val="left"/>
      <w:pPr>
        <w:ind w:left="4831" w:hanging="240"/>
      </w:pPr>
      <w:rPr>
        <w:rFonts w:hint="default"/>
      </w:rPr>
    </w:lvl>
    <w:lvl w:ilvl="6" w:tplc="9E8A79C0">
      <w:start w:val="1"/>
      <w:numFmt w:val="bullet"/>
      <w:lvlText w:val="•"/>
      <w:lvlJc w:val="left"/>
      <w:pPr>
        <w:ind w:left="5726" w:hanging="240"/>
      </w:pPr>
      <w:rPr>
        <w:rFonts w:hint="default"/>
      </w:rPr>
    </w:lvl>
    <w:lvl w:ilvl="7" w:tplc="570E2858">
      <w:start w:val="1"/>
      <w:numFmt w:val="bullet"/>
      <w:lvlText w:val="•"/>
      <w:lvlJc w:val="left"/>
      <w:pPr>
        <w:ind w:left="6621" w:hanging="240"/>
      </w:pPr>
      <w:rPr>
        <w:rFonts w:hint="default"/>
      </w:rPr>
    </w:lvl>
    <w:lvl w:ilvl="8" w:tplc="0A5E2488">
      <w:start w:val="1"/>
      <w:numFmt w:val="bullet"/>
      <w:lvlText w:val="•"/>
      <w:lvlJc w:val="left"/>
      <w:pPr>
        <w:ind w:left="7516" w:hanging="240"/>
      </w:pPr>
      <w:rPr>
        <w:rFonts w:hint="default"/>
      </w:rPr>
    </w:lvl>
  </w:abstractNum>
  <w:abstractNum w:abstractNumId="47" w15:restartNumberingAfterBreak="0">
    <w:nsid w:val="78E837BB"/>
    <w:multiLevelType w:val="hybridMultilevel"/>
    <w:tmpl w:val="9F062E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A0551DB"/>
    <w:multiLevelType w:val="hybridMultilevel"/>
    <w:tmpl w:val="10A867D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9" w15:restartNumberingAfterBreak="0">
    <w:nsid w:val="7CF04D39"/>
    <w:multiLevelType w:val="hybridMultilevel"/>
    <w:tmpl w:val="7D5254C2"/>
    <w:lvl w:ilvl="0" w:tplc="17F4595A">
      <w:start w:val="1"/>
      <w:numFmt w:val="bullet"/>
      <w:lvlText w:val="•"/>
      <w:lvlJc w:val="left"/>
      <w:pPr>
        <w:ind w:left="824" w:hanging="360"/>
      </w:pPr>
      <w:rPr>
        <w:rFonts w:ascii="Times New Roman" w:eastAsia="Times New Roman" w:hAnsi="Times New Roman" w:hint="default"/>
        <w:sz w:val="22"/>
        <w:szCs w:val="22"/>
      </w:rPr>
    </w:lvl>
    <w:lvl w:ilvl="1" w:tplc="3E304432">
      <w:start w:val="1"/>
      <w:numFmt w:val="bullet"/>
      <w:lvlText w:val="•"/>
      <w:lvlJc w:val="left"/>
      <w:pPr>
        <w:ind w:left="1672" w:hanging="360"/>
      </w:pPr>
      <w:rPr>
        <w:rFonts w:hint="default"/>
      </w:rPr>
    </w:lvl>
    <w:lvl w:ilvl="2" w:tplc="A46ADE10">
      <w:start w:val="1"/>
      <w:numFmt w:val="bullet"/>
      <w:lvlText w:val="•"/>
      <w:lvlJc w:val="left"/>
      <w:pPr>
        <w:ind w:left="2520" w:hanging="360"/>
      </w:pPr>
      <w:rPr>
        <w:rFonts w:hint="default"/>
      </w:rPr>
    </w:lvl>
    <w:lvl w:ilvl="3" w:tplc="A6987EEC">
      <w:start w:val="1"/>
      <w:numFmt w:val="bullet"/>
      <w:lvlText w:val="•"/>
      <w:lvlJc w:val="left"/>
      <w:pPr>
        <w:ind w:left="3369" w:hanging="360"/>
      </w:pPr>
      <w:rPr>
        <w:rFonts w:hint="default"/>
      </w:rPr>
    </w:lvl>
    <w:lvl w:ilvl="4" w:tplc="84147348">
      <w:start w:val="1"/>
      <w:numFmt w:val="bullet"/>
      <w:lvlText w:val="•"/>
      <w:lvlJc w:val="left"/>
      <w:pPr>
        <w:ind w:left="4217" w:hanging="360"/>
      </w:pPr>
      <w:rPr>
        <w:rFonts w:hint="default"/>
      </w:rPr>
    </w:lvl>
    <w:lvl w:ilvl="5" w:tplc="F6B2994A">
      <w:start w:val="1"/>
      <w:numFmt w:val="bullet"/>
      <w:lvlText w:val="•"/>
      <w:lvlJc w:val="left"/>
      <w:pPr>
        <w:ind w:left="5065" w:hanging="360"/>
      </w:pPr>
      <w:rPr>
        <w:rFonts w:hint="default"/>
      </w:rPr>
    </w:lvl>
    <w:lvl w:ilvl="6" w:tplc="421824BC">
      <w:start w:val="1"/>
      <w:numFmt w:val="bullet"/>
      <w:lvlText w:val="•"/>
      <w:lvlJc w:val="left"/>
      <w:pPr>
        <w:ind w:left="5913" w:hanging="360"/>
      </w:pPr>
      <w:rPr>
        <w:rFonts w:hint="default"/>
      </w:rPr>
    </w:lvl>
    <w:lvl w:ilvl="7" w:tplc="B7AA7290">
      <w:start w:val="1"/>
      <w:numFmt w:val="bullet"/>
      <w:lvlText w:val="•"/>
      <w:lvlJc w:val="left"/>
      <w:pPr>
        <w:ind w:left="6761" w:hanging="360"/>
      </w:pPr>
      <w:rPr>
        <w:rFonts w:hint="default"/>
      </w:rPr>
    </w:lvl>
    <w:lvl w:ilvl="8" w:tplc="96FCCAEA">
      <w:start w:val="1"/>
      <w:numFmt w:val="bullet"/>
      <w:lvlText w:val="•"/>
      <w:lvlJc w:val="left"/>
      <w:pPr>
        <w:ind w:left="7610" w:hanging="360"/>
      </w:pPr>
      <w:rPr>
        <w:rFonts w:hint="default"/>
      </w:rPr>
    </w:lvl>
  </w:abstractNum>
  <w:num w:numId="1" w16cid:durableId="768542541">
    <w:abstractNumId w:val="24"/>
  </w:num>
  <w:num w:numId="2" w16cid:durableId="596522455">
    <w:abstractNumId w:val="5"/>
  </w:num>
  <w:num w:numId="3" w16cid:durableId="2094859882">
    <w:abstractNumId w:val="31"/>
  </w:num>
  <w:num w:numId="4" w16cid:durableId="1491214549">
    <w:abstractNumId w:val="26"/>
  </w:num>
  <w:num w:numId="5" w16cid:durableId="1622571259">
    <w:abstractNumId w:val="15"/>
  </w:num>
  <w:num w:numId="6" w16cid:durableId="969239223">
    <w:abstractNumId w:val="32"/>
  </w:num>
  <w:num w:numId="7" w16cid:durableId="1807163558">
    <w:abstractNumId w:val="1"/>
  </w:num>
  <w:num w:numId="8" w16cid:durableId="417022860">
    <w:abstractNumId w:val="33"/>
  </w:num>
  <w:num w:numId="9" w16cid:durableId="812450296">
    <w:abstractNumId w:val="17"/>
  </w:num>
  <w:num w:numId="10" w16cid:durableId="21446143">
    <w:abstractNumId w:val="41"/>
  </w:num>
  <w:num w:numId="11" w16cid:durableId="1912038717">
    <w:abstractNumId w:val="44"/>
  </w:num>
  <w:num w:numId="12" w16cid:durableId="894968973">
    <w:abstractNumId w:val="0"/>
  </w:num>
  <w:num w:numId="13" w16cid:durableId="716323510">
    <w:abstractNumId w:val="49"/>
  </w:num>
  <w:num w:numId="14" w16cid:durableId="269245328">
    <w:abstractNumId w:val="46"/>
  </w:num>
  <w:num w:numId="15" w16cid:durableId="506209231">
    <w:abstractNumId w:val="39"/>
  </w:num>
  <w:num w:numId="16" w16cid:durableId="564100424">
    <w:abstractNumId w:val="45"/>
  </w:num>
  <w:num w:numId="17" w16cid:durableId="839002905">
    <w:abstractNumId w:val="9"/>
  </w:num>
  <w:num w:numId="18" w16cid:durableId="1166477436">
    <w:abstractNumId w:val="13"/>
  </w:num>
  <w:num w:numId="19" w16cid:durableId="1976719573">
    <w:abstractNumId w:val="8"/>
  </w:num>
  <w:num w:numId="20" w16cid:durableId="217598714">
    <w:abstractNumId w:val="6"/>
  </w:num>
  <w:num w:numId="21" w16cid:durableId="193462568">
    <w:abstractNumId w:val="14"/>
  </w:num>
  <w:num w:numId="22" w16cid:durableId="771317047">
    <w:abstractNumId w:val="38"/>
  </w:num>
  <w:num w:numId="23" w16cid:durableId="1481339106">
    <w:abstractNumId w:val="16"/>
  </w:num>
  <w:num w:numId="24" w16cid:durableId="740254586">
    <w:abstractNumId w:val="22"/>
  </w:num>
  <w:num w:numId="25" w16cid:durableId="1277105327">
    <w:abstractNumId w:val="11"/>
  </w:num>
  <w:num w:numId="26" w16cid:durableId="457650817">
    <w:abstractNumId w:val="23"/>
  </w:num>
  <w:num w:numId="27" w16cid:durableId="1215702207">
    <w:abstractNumId w:val="27"/>
  </w:num>
  <w:num w:numId="28" w16cid:durableId="1455096219">
    <w:abstractNumId w:val="47"/>
  </w:num>
  <w:num w:numId="29" w16cid:durableId="515460505">
    <w:abstractNumId w:val="3"/>
  </w:num>
  <w:num w:numId="30" w16cid:durableId="720516438">
    <w:abstractNumId w:val="18"/>
  </w:num>
  <w:num w:numId="31" w16cid:durableId="234096438">
    <w:abstractNumId w:val="28"/>
  </w:num>
  <w:num w:numId="32" w16cid:durableId="240527625">
    <w:abstractNumId w:val="21"/>
  </w:num>
  <w:num w:numId="33" w16cid:durableId="445083819">
    <w:abstractNumId w:val="36"/>
  </w:num>
  <w:num w:numId="34" w16cid:durableId="167444868">
    <w:abstractNumId w:val="30"/>
  </w:num>
  <w:num w:numId="35" w16cid:durableId="983847876">
    <w:abstractNumId w:val="48"/>
  </w:num>
  <w:num w:numId="36" w16cid:durableId="1262760245">
    <w:abstractNumId w:val="25"/>
  </w:num>
  <w:num w:numId="37" w16cid:durableId="122426498">
    <w:abstractNumId w:val="19"/>
  </w:num>
  <w:num w:numId="38" w16cid:durableId="808520717">
    <w:abstractNumId w:val="43"/>
  </w:num>
  <w:num w:numId="39" w16cid:durableId="1200702651">
    <w:abstractNumId w:val="35"/>
  </w:num>
  <w:num w:numId="40" w16cid:durableId="770470088">
    <w:abstractNumId w:val="10"/>
  </w:num>
  <w:num w:numId="41" w16cid:durableId="954753983">
    <w:abstractNumId w:val="12"/>
  </w:num>
  <w:num w:numId="42" w16cid:durableId="1471631797">
    <w:abstractNumId w:val="2"/>
  </w:num>
  <w:num w:numId="43" w16cid:durableId="20596162">
    <w:abstractNumId w:val="40"/>
  </w:num>
  <w:num w:numId="44" w16cid:durableId="863633866">
    <w:abstractNumId w:val="42"/>
  </w:num>
  <w:num w:numId="45" w16cid:durableId="1685865313">
    <w:abstractNumId w:val="37"/>
  </w:num>
  <w:num w:numId="46" w16cid:durableId="1796439387">
    <w:abstractNumId w:val="34"/>
  </w:num>
  <w:num w:numId="47" w16cid:durableId="1118522275">
    <w:abstractNumId w:val="20"/>
  </w:num>
  <w:num w:numId="48" w16cid:durableId="1223368656">
    <w:abstractNumId w:val="4"/>
  </w:num>
  <w:num w:numId="49" w16cid:durableId="2137017309">
    <w:abstractNumId w:val="7"/>
  </w:num>
  <w:num w:numId="50" w16cid:durableId="21003682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2NzA2MjQxNzE3M7ZQ0lEKTi0uzszPAykwtKwFAA15seQtAAAA"/>
  </w:docVars>
  <w:rsids>
    <w:rsidRoot w:val="006378C6"/>
    <w:rsid w:val="000066D1"/>
    <w:rsid w:val="0001754F"/>
    <w:rsid w:val="00024B1C"/>
    <w:rsid w:val="0007009B"/>
    <w:rsid w:val="0007134D"/>
    <w:rsid w:val="00095552"/>
    <w:rsid w:val="000A2A28"/>
    <w:rsid w:val="000B20A5"/>
    <w:rsid w:val="000B5F14"/>
    <w:rsid w:val="000E25E5"/>
    <w:rsid w:val="000F0900"/>
    <w:rsid w:val="001029AE"/>
    <w:rsid w:val="0012678D"/>
    <w:rsid w:val="00141A60"/>
    <w:rsid w:val="001521AE"/>
    <w:rsid w:val="00156AD9"/>
    <w:rsid w:val="0016058F"/>
    <w:rsid w:val="0016570B"/>
    <w:rsid w:val="00165FC6"/>
    <w:rsid w:val="00170A73"/>
    <w:rsid w:val="00190D9B"/>
    <w:rsid w:val="00193171"/>
    <w:rsid w:val="001A196E"/>
    <w:rsid w:val="001B6FC7"/>
    <w:rsid w:val="001C301C"/>
    <w:rsid w:val="001C4166"/>
    <w:rsid w:val="001D20D4"/>
    <w:rsid w:val="001D6B19"/>
    <w:rsid w:val="001F7B70"/>
    <w:rsid w:val="00222AD3"/>
    <w:rsid w:val="002401CE"/>
    <w:rsid w:val="00243864"/>
    <w:rsid w:val="00266F03"/>
    <w:rsid w:val="002679CD"/>
    <w:rsid w:val="00273818"/>
    <w:rsid w:val="002A0106"/>
    <w:rsid w:val="002E4D55"/>
    <w:rsid w:val="002F6AB6"/>
    <w:rsid w:val="00313B9A"/>
    <w:rsid w:val="0032225A"/>
    <w:rsid w:val="00334814"/>
    <w:rsid w:val="00343F96"/>
    <w:rsid w:val="00361BA0"/>
    <w:rsid w:val="003748D7"/>
    <w:rsid w:val="003767CC"/>
    <w:rsid w:val="003825A4"/>
    <w:rsid w:val="00386A18"/>
    <w:rsid w:val="00392F46"/>
    <w:rsid w:val="003A1E33"/>
    <w:rsid w:val="003A4564"/>
    <w:rsid w:val="003B2935"/>
    <w:rsid w:val="003C5910"/>
    <w:rsid w:val="003D16E0"/>
    <w:rsid w:val="003E2C0E"/>
    <w:rsid w:val="0040508C"/>
    <w:rsid w:val="004127E4"/>
    <w:rsid w:val="00432500"/>
    <w:rsid w:val="00480A4A"/>
    <w:rsid w:val="00480C46"/>
    <w:rsid w:val="004854F4"/>
    <w:rsid w:val="004A6D68"/>
    <w:rsid w:val="004B2A8E"/>
    <w:rsid w:val="004C53EB"/>
    <w:rsid w:val="004D3040"/>
    <w:rsid w:val="00501CD6"/>
    <w:rsid w:val="0050229D"/>
    <w:rsid w:val="00520A48"/>
    <w:rsid w:val="00541CE4"/>
    <w:rsid w:val="0054475D"/>
    <w:rsid w:val="005526C8"/>
    <w:rsid w:val="0056172C"/>
    <w:rsid w:val="00577502"/>
    <w:rsid w:val="005916DD"/>
    <w:rsid w:val="005A4DAF"/>
    <w:rsid w:val="005C36BE"/>
    <w:rsid w:val="005D29C5"/>
    <w:rsid w:val="0061270A"/>
    <w:rsid w:val="0061718A"/>
    <w:rsid w:val="00620EC5"/>
    <w:rsid w:val="00624DF0"/>
    <w:rsid w:val="006378C6"/>
    <w:rsid w:val="006417F1"/>
    <w:rsid w:val="00643DDE"/>
    <w:rsid w:val="0064529C"/>
    <w:rsid w:val="0064728A"/>
    <w:rsid w:val="006543FA"/>
    <w:rsid w:val="00661C2F"/>
    <w:rsid w:val="006646B8"/>
    <w:rsid w:val="0068015C"/>
    <w:rsid w:val="00683F30"/>
    <w:rsid w:val="006919CC"/>
    <w:rsid w:val="0069247C"/>
    <w:rsid w:val="006A11F1"/>
    <w:rsid w:val="006B6744"/>
    <w:rsid w:val="006F0A43"/>
    <w:rsid w:val="006F73D9"/>
    <w:rsid w:val="0071307E"/>
    <w:rsid w:val="00717594"/>
    <w:rsid w:val="00727017"/>
    <w:rsid w:val="00730327"/>
    <w:rsid w:val="007318E1"/>
    <w:rsid w:val="00734892"/>
    <w:rsid w:val="0077363E"/>
    <w:rsid w:val="007A4509"/>
    <w:rsid w:val="007B2E76"/>
    <w:rsid w:val="007B37AA"/>
    <w:rsid w:val="007F49EF"/>
    <w:rsid w:val="0080583D"/>
    <w:rsid w:val="00816605"/>
    <w:rsid w:val="00817F45"/>
    <w:rsid w:val="00824EB3"/>
    <w:rsid w:val="008310D1"/>
    <w:rsid w:val="0083297F"/>
    <w:rsid w:val="00837CD2"/>
    <w:rsid w:val="008569DB"/>
    <w:rsid w:val="00873A4B"/>
    <w:rsid w:val="008B4165"/>
    <w:rsid w:val="008C2E36"/>
    <w:rsid w:val="008D4262"/>
    <w:rsid w:val="008F0C51"/>
    <w:rsid w:val="008F5587"/>
    <w:rsid w:val="00912791"/>
    <w:rsid w:val="0093550C"/>
    <w:rsid w:val="009511E7"/>
    <w:rsid w:val="009866A7"/>
    <w:rsid w:val="009C528C"/>
    <w:rsid w:val="009D169D"/>
    <w:rsid w:val="009F2425"/>
    <w:rsid w:val="00A004DF"/>
    <w:rsid w:val="00A01091"/>
    <w:rsid w:val="00A01B51"/>
    <w:rsid w:val="00A02F06"/>
    <w:rsid w:val="00A12767"/>
    <w:rsid w:val="00A2376B"/>
    <w:rsid w:val="00A33B2D"/>
    <w:rsid w:val="00A41EB4"/>
    <w:rsid w:val="00A43B24"/>
    <w:rsid w:val="00A4423A"/>
    <w:rsid w:val="00A923CC"/>
    <w:rsid w:val="00AA7CEE"/>
    <w:rsid w:val="00AB6ADE"/>
    <w:rsid w:val="00AC1252"/>
    <w:rsid w:val="00AC1355"/>
    <w:rsid w:val="00AD1223"/>
    <w:rsid w:val="00AD28BF"/>
    <w:rsid w:val="00AF0926"/>
    <w:rsid w:val="00AF0D61"/>
    <w:rsid w:val="00B15F36"/>
    <w:rsid w:val="00B17A6D"/>
    <w:rsid w:val="00B30499"/>
    <w:rsid w:val="00B44292"/>
    <w:rsid w:val="00B83D35"/>
    <w:rsid w:val="00B85B8E"/>
    <w:rsid w:val="00B90BCE"/>
    <w:rsid w:val="00B93CC4"/>
    <w:rsid w:val="00BA7C2C"/>
    <w:rsid w:val="00BB05CA"/>
    <w:rsid w:val="00BB5088"/>
    <w:rsid w:val="00BC42A2"/>
    <w:rsid w:val="00BC67CD"/>
    <w:rsid w:val="00BC7200"/>
    <w:rsid w:val="00BD5F6F"/>
    <w:rsid w:val="00C04931"/>
    <w:rsid w:val="00C12574"/>
    <w:rsid w:val="00C37532"/>
    <w:rsid w:val="00C4263B"/>
    <w:rsid w:val="00C53A26"/>
    <w:rsid w:val="00C85F89"/>
    <w:rsid w:val="00C9034F"/>
    <w:rsid w:val="00C938CA"/>
    <w:rsid w:val="00C97AC4"/>
    <w:rsid w:val="00CE3891"/>
    <w:rsid w:val="00CF63AE"/>
    <w:rsid w:val="00CF69A8"/>
    <w:rsid w:val="00D029A3"/>
    <w:rsid w:val="00D02D29"/>
    <w:rsid w:val="00D2017C"/>
    <w:rsid w:val="00D32484"/>
    <w:rsid w:val="00D41EDD"/>
    <w:rsid w:val="00D4781E"/>
    <w:rsid w:val="00D56C55"/>
    <w:rsid w:val="00D6653C"/>
    <w:rsid w:val="00D77312"/>
    <w:rsid w:val="00DB507D"/>
    <w:rsid w:val="00DC13F8"/>
    <w:rsid w:val="00DE440F"/>
    <w:rsid w:val="00E01970"/>
    <w:rsid w:val="00E06971"/>
    <w:rsid w:val="00E173EB"/>
    <w:rsid w:val="00E23165"/>
    <w:rsid w:val="00E24B32"/>
    <w:rsid w:val="00E303C9"/>
    <w:rsid w:val="00E30F71"/>
    <w:rsid w:val="00E41CF4"/>
    <w:rsid w:val="00E608EA"/>
    <w:rsid w:val="00E77D26"/>
    <w:rsid w:val="00E87875"/>
    <w:rsid w:val="00E95224"/>
    <w:rsid w:val="00E96F13"/>
    <w:rsid w:val="00EB1FBD"/>
    <w:rsid w:val="00EB5890"/>
    <w:rsid w:val="00EC79EB"/>
    <w:rsid w:val="00ED3F4D"/>
    <w:rsid w:val="00EF10C1"/>
    <w:rsid w:val="00F07CC0"/>
    <w:rsid w:val="00F35521"/>
    <w:rsid w:val="00F46D36"/>
    <w:rsid w:val="00F525F1"/>
    <w:rsid w:val="00F56683"/>
    <w:rsid w:val="00F61FD7"/>
    <w:rsid w:val="00F627B8"/>
    <w:rsid w:val="00F6303B"/>
    <w:rsid w:val="00F71941"/>
    <w:rsid w:val="00F8244E"/>
    <w:rsid w:val="00F93DF6"/>
    <w:rsid w:val="00F96536"/>
    <w:rsid w:val="00F969CB"/>
    <w:rsid w:val="00FB2EF3"/>
    <w:rsid w:val="00FD1169"/>
    <w:rsid w:val="00FD241A"/>
    <w:rsid w:val="00FD3245"/>
    <w:rsid w:val="00FD408F"/>
    <w:rsid w:val="00FD6726"/>
    <w:rsid w:val="00FE1D83"/>
    <w:rsid w:val="00FE54AB"/>
    <w:rsid w:val="00FE65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1600"/>
  <w15:chartTrackingRefBased/>
  <w15:docId w15:val="{120FF6B5-BF16-4EBE-AA2E-491C8CEAE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6378C6"/>
    <w:pPr>
      <w:spacing w:after="200" w:line="276" w:lineRule="auto"/>
      <w:jc w:val="both"/>
    </w:pPr>
    <w:rPr>
      <w:rFonts w:ascii="Times New Roman" w:hAnsi="Times New Roman"/>
    </w:rPr>
  </w:style>
  <w:style w:type="paragraph" w:styleId="Nadpis1">
    <w:name w:val="heading 1"/>
    <w:basedOn w:val="Normln"/>
    <w:link w:val="Nadpis1Char"/>
    <w:uiPriority w:val="9"/>
    <w:qFormat/>
    <w:rsid w:val="008B4165"/>
    <w:pPr>
      <w:widowControl w:val="0"/>
      <w:spacing w:before="56" w:after="0" w:line="240" w:lineRule="auto"/>
      <w:ind w:left="476" w:hanging="540"/>
      <w:jc w:val="left"/>
      <w:outlineLvl w:val="0"/>
    </w:pPr>
    <w:rPr>
      <w:rFonts w:eastAsia="Times New Roman"/>
      <w:b/>
      <w:bCs/>
      <w:sz w:val="24"/>
      <w:szCs w:val="24"/>
      <w:lang w:val="en-US"/>
    </w:rPr>
  </w:style>
  <w:style w:type="paragraph" w:styleId="Nadpis2">
    <w:name w:val="heading 2"/>
    <w:basedOn w:val="Normln"/>
    <w:next w:val="Normln"/>
    <w:link w:val="Nadpis2Char"/>
    <w:uiPriority w:val="9"/>
    <w:unhideWhenUsed/>
    <w:qFormat/>
    <w:rsid w:val="006378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adpis2"/>
    <w:next w:val="Nadpis4"/>
    <w:link w:val="Nadpis3Char"/>
    <w:autoRedefine/>
    <w:uiPriority w:val="9"/>
    <w:qFormat/>
    <w:rsid w:val="006378C6"/>
    <w:pPr>
      <w:keepLines w:val="0"/>
      <w:tabs>
        <w:tab w:val="left" w:pos="539"/>
      </w:tabs>
      <w:suppressAutoHyphens/>
      <w:spacing w:before="0" w:after="120" w:line="240" w:lineRule="auto"/>
      <w:ind w:left="2552" w:right="227"/>
      <w:outlineLvl w:val="2"/>
    </w:pPr>
    <w:rPr>
      <w:rFonts w:ascii="Times New Roman" w:eastAsia="Times New Roman" w:hAnsi="Times New Roman" w:cs="Arial"/>
      <w:color w:val="auto"/>
      <w:spacing w:val="-2"/>
      <w:sz w:val="24"/>
      <w:szCs w:val="22"/>
      <w:lang w:eastAsia="cs-CZ"/>
    </w:rPr>
  </w:style>
  <w:style w:type="paragraph" w:styleId="Nadpis4">
    <w:name w:val="heading 4"/>
    <w:basedOn w:val="Normln"/>
    <w:next w:val="Normln"/>
    <w:link w:val="Nadpis4Char"/>
    <w:uiPriority w:val="9"/>
    <w:unhideWhenUsed/>
    <w:qFormat/>
    <w:rsid w:val="006378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378C6"/>
    <w:rPr>
      <w:rFonts w:ascii="Times New Roman" w:eastAsia="Times New Roman" w:hAnsi="Times New Roman" w:cs="Arial"/>
      <w:spacing w:val="-2"/>
      <w:sz w:val="24"/>
      <w:lang w:eastAsia="cs-CZ"/>
    </w:rPr>
  </w:style>
  <w:style w:type="character" w:customStyle="1" w:styleId="Nadpis2Char">
    <w:name w:val="Nadpis 2 Char"/>
    <w:basedOn w:val="Standardnpsmoodstavce"/>
    <w:link w:val="Nadpis2"/>
    <w:uiPriority w:val="9"/>
    <w:rsid w:val="006378C6"/>
    <w:rPr>
      <w:rFonts w:asciiTheme="majorHAnsi" w:eastAsiaTheme="majorEastAsia" w:hAnsiTheme="majorHAnsi" w:cstheme="majorBidi"/>
      <w:color w:val="2F5496" w:themeColor="accent1" w:themeShade="BF"/>
      <w:sz w:val="26"/>
      <w:szCs w:val="26"/>
    </w:rPr>
  </w:style>
  <w:style w:type="character" w:customStyle="1" w:styleId="Nadpis4Char">
    <w:name w:val="Nadpis 4 Char"/>
    <w:basedOn w:val="Standardnpsmoodstavce"/>
    <w:link w:val="Nadpis4"/>
    <w:uiPriority w:val="9"/>
    <w:rsid w:val="006378C6"/>
    <w:rPr>
      <w:rFonts w:asciiTheme="majorHAnsi" w:eastAsiaTheme="majorEastAsia" w:hAnsiTheme="majorHAnsi" w:cstheme="majorBidi"/>
      <w:i/>
      <w:iCs/>
      <w:color w:val="2F5496" w:themeColor="accent1" w:themeShade="BF"/>
    </w:rPr>
  </w:style>
  <w:style w:type="table" w:styleId="Mkatabulky">
    <w:name w:val="Table Grid"/>
    <w:basedOn w:val="Normlntabulka"/>
    <w:uiPriority w:val="59"/>
    <w:rsid w:val="00637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85B8E"/>
    <w:pPr>
      <w:ind w:left="720"/>
      <w:contextualSpacing/>
    </w:pPr>
  </w:style>
  <w:style w:type="character" w:styleId="Hypertextovodkaz">
    <w:name w:val="Hyperlink"/>
    <w:basedOn w:val="Standardnpsmoodstavce"/>
    <w:uiPriority w:val="99"/>
    <w:unhideWhenUsed/>
    <w:rsid w:val="009866A7"/>
    <w:rPr>
      <w:color w:val="0563C1" w:themeColor="hyperlink"/>
      <w:u w:val="single"/>
    </w:rPr>
  </w:style>
  <w:style w:type="character" w:styleId="Nevyeenzmnka">
    <w:name w:val="Unresolved Mention"/>
    <w:basedOn w:val="Standardnpsmoodstavce"/>
    <w:uiPriority w:val="99"/>
    <w:semiHidden/>
    <w:unhideWhenUsed/>
    <w:rsid w:val="009866A7"/>
    <w:rPr>
      <w:color w:val="605E5C"/>
      <w:shd w:val="clear" w:color="auto" w:fill="E1DFDD"/>
    </w:rPr>
  </w:style>
  <w:style w:type="character" w:customStyle="1" w:styleId="Nadpis1Char">
    <w:name w:val="Nadpis 1 Char"/>
    <w:basedOn w:val="Standardnpsmoodstavce"/>
    <w:link w:val="Nadpis1"/>
    <w:uiPriority w:val="9"/>
    <w:rsid w:val="008B4165"/>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8B4165"/>
    <w:pPr>
      <w:widowControl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8B4165"/>
    <w:pPr>
      <w:widowControl w:val="0"/>
      <w:spacing w:before="119" w:after="0" w:line="240" w:lineRule="auto"/>
      <w:ind w:left="116"/>
      <w:jc w:val="left"/>
    </w:pPr>
    <w:rPr>
      <w:rFonts w:eastAsia="Times New Roman"/>
      <w:lang w:val="en-US"/>
    </w:rPr>
  </w:style>
  <w:style w:type="character" w:customStyle="1" w:styleId="ZkladntextChar">
    <w:name w:val="Základní text Char"/>
    <w:basedOn w:val="Standardnpsmoodstavce"/>
    <w:link w:val="Zkladntext"/>
    <w:uiPriority w:val="1"/>
    <w:rsid w:val="008B4165"/>
    <w:rPr>
      <w:rFonts w:ascii="Times New Roman" w:eastAsia="Times New Roman" w:hAnsi="Times New Roman"/>
      <w:lang w:val="en-US"/>
    </w:rPr>
  </w:style>
  <w:style w:type="paragraph" w:customStyle="1" w:styleId="TableParagraph">
    <w:name w:val="Table Paragraph"/>
    <w:basedOn w:val="Normln"/>
    <w:uiPriority w:val="1"/>
    <w:qFormat/>
    <w:rsid w:val="008B4165"/>
    <w:pPr>
      <w:widowControl w:val="0"/>
      <w:spacing w:after="0" w:line="240" w:lineRule="auto"/>
      <w:jc w:val="left"/>
    </w:pPr>
    <w:rPr>
      <w:rFonts w:asciiTheme="minorHAnsi" w:hAnsiTheme="minorHAnsi"/>
      <w:lang w:val="en-US"/>
    </w:rPr>
  </w:style>
  <w:style w:type="paragraph" w:customStyle="1" w:styleId="Default">
    <w:name w:val="Default"/>
    <w:rsid w:val="003825A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Zhlav">
    <w:name w:val="header"/>
    <w:basedOn w:val="Normln"/>
    <w:link w:val="ZhlavChar"/>
    <w:uiPriority w:val="99"/>
    <w:unhideWhenUsed/>
    <w:rsid w:val="006B67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6744"/>
    <w:rPr>
      <w:rFonts w:ascii="Times New Roman" w:hAnsi="Times New Roman"/>
    </w:rPr>
  </w:style>
  <w:style w:type="paragraph" w:styleId="Zpat">
    <w:name w:val="footer"/>
    <w:basedOn w:val="Normln"/>
    <w:link w:val="ZpatChar"/>
    <w:uiPriority w:val="99"/>
    <w:unhideWhenUsed/>
    <w:rsid w:val="006B6744"/>
    <w:pPr>
      <w:tabs>
        <w:tab w:val="center" w:pos="4536"/>
        <w:tab w:val="right" w:pos="9072"/>
      </w:tabs>
      <w:spacing w:after="0" w:line="240" w:lineRule="auto"/>
    </w:pPr>
  </w:style>
  <w:style w:type="character" w:customStyle="1" w:styleId="ZpatChar">
    <w:name w:val="Zápatí Char"/>
    <w:basedOn w:val="Standardnpsmoodstavce"/>
    <w:link w:val="Zpat"/>
    <w:uiPriority w:val="99"/>
    <w:rsid w:val="006B6744"/>
    <w:rPr>
      <w:rFonts w:ascii="Times New Roman" w:hAnsi="Times New Roman"/>
    </w:rPr>
  </w:style>
  <w:style w:type="character" w:styleId="Zdraznn">
    <w:name w:val="Emphasis"/>
    <w:uiPriority w:val="20"/>
    <w:qFormat/>
    <w:rsid w:val="001F7B70"/>
    <w:rPr>
      <w:i/>
      <w:iCs/>
    </w:rPr>
  </w:style>
  <w:style w:type="character" w:styleId="Odkaznakoment">
    <w:name w:val="annotation reference"/>
    <w:basedOn w:val="Standardnpsmoodstavce"/>
    <w:uiPriority w:val="99"/>
    <w:semiHidden/>
    <w:unhideWhenUsed/>
    <w:rsid w:val="004C53EB"/>
    <w:rPr>
      <w:sz w:val="16"/>
      <w:szCs w:val="16"/>
    </w:rPr>
  </w:style>
  <w:style w:type="paragraph" w:styleId="Textkomente">
    <w:name w:val="annotation text"/>
    <w:basedOn w:val="Normln"/>
    <w:link w:val="TextkomenteChar"/>
    <w:uiPriority w:val="99"/>
    <w:semiHidden/>
    <w:unhideWhenUsed/>
    <w:rsid w:val="004C53EB"/>
    <w:pPr>
      <w:spacing w:line="240" w:lineRule="auto"/>
    </w:pPr>
    <w:rPr>
      <w:sz w:val="20"/>
      <w:szCs w:val="20"/>
    </w:rPr>
  </w:style>
  <w:style w:type="character" w:customStyle="1" w:styleId="TextkomenteChar">
    <w:name w:val="Text komentáře Char"/>
    <w:basedOn w:val="Standardnpsmoodstavce"/>
    <w:link w:val="Textkomente"/>
    <w:uiPriority w:val="99"/>
    <w:semiHidden/>
    <w:rsid w:val="004C53EB"/>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C53EB"/>
    <w:rPr>
      <w:b/>
      <w:bCs/>
    </w:rPr>
  </w:style>
  <w:style w:type="character" w:customStyle="1" w:styleId="PedmtkomenteChar">
    <w:name w:val="Předmět komentáře Char"/>
    <w:basedOn w:val="TextkomenteChar"/>
    <w:link w:val="Pedmtkomente"/>
    <w:uiPriority w:val="99"/>
    <w:semiHidden/>
    <w:rsid w:val="004C53EB"/>
    <w:rPr>
      <w:rFonts w:ascii="Times New Roman" w:hAnsi="Times New Roman"/>
      <w:b/>
      <w:bCs/>
      <w:sz w:val="20"/>
      <w:szCs w:val="20"/>
    </w:rPr>
  </w:style>
  <w:style w:type="paragraph" w:styleId="Textbubliny">
    <w:name w:val="Balloon Text"/>
    <w:basedOn w:val="Normln"/>
    <w:link w:val="TextbublinyChar"/>
    <w:uiPriority w:val="99"/>
    <w:semiHidden/>
    <w:unhideWhenUsed/>
    <w:rsid w:val="004C53E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5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so.vse.cz/~sklenak/pcvse/index.php" TargetMode="External"/><Relationship Id="rId3" Type="http://schemas.openxmlformats.org/officeDocument/2006/relationships/styles" Target="styles.xml"/><Relationship Id="rId21" Type="http://schemas.openxmlformats.org/officeDocument/2006/relationships/hyperlink" Target="https://ac.vse.cz/nase-sluzby/psychologicka-poradna/co-nabizime/autogenni-trenink/"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file:///C:\Users\Jindra\prorektor%202010%20-%202014\v&#253;ro&#269;n&#237;%20zpr&#225;vy\2013\revize%20&#269;erven\www.honors.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insis.vse.cz/auth/studijni/vs_admin.pl?zalozka=1;univ_usek=481;detail=1;klic=3262" TargetMode="External"/><Relationship Id="rId29" Type="http://schemas.openxmlformats.org/officeDocument/2006/relationships/hyperlink" Target="https://projekty.vse.cz/projekt/36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honors.vse.cz/"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c.vse.cz/nase-sluzby/psychologicka-poradna/co-nabizime/seminare-a-workshopy/" TargetMode="External"/><Relationship Id="rId28" Type="http://schemas.openxmlformats.org/officeDocument/2006/relationships/hyperlink" Target="https://insis.vse.cz/auth/lide/clovek.pl?id=158335;" TargetMode="External"/><Relationship Id="rId10" Type="http://schemas.openxmlformats.org/officeDocument/2006/relationships/image" Target="cid:image003.png@01D4DF37.4BD850D0"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ac.vse.cz/nase-sluzby/psychologicka-poradna/koucink/" TargetMode="External"/><Relationship Id="rId27" Type="http://schemas.openxmlformats.org/officeDocument/2006/relationships/hyperlink" Target="http://aplikace-auditorium.online/"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ACE05-0A08-41A8-8436-BAA227BE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24166</Words>
  <Characters>142582</Characters>
  <Application>Microsoft Office Word</Application>
  <DocSecurity>0</DocSecurity>
  <Lines>1188</Lines>
  <Paragraphs>332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Jindřich Soukup</dc:creator>
  <cp:keywords/>
  <dc:description/>
  <cp:lastModifiedBy>Ondřej Machek</cp:lastModifiedBy>
  <cp:revision>5</cp:revision>
  <dcterms:created xsi:type="dcterms:W3CDTF">2022-05-17T18:43:00Z</dcterms:created>
  <dcterms:modified xsi:type="dcterms:W3CDTF">2022-05-25T15:52:00Z</dcterms:modified>
</cp:coreProperties>
</file>