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4219CFC0" w:rsidR="008B6627" w:rsidRPr="00FD0F13" w:rsidRDefault="008B6627" w:rsidP="008B6627">
      <w:pPr>
        <w:pStyle w:val="Nadpis1"/>
        <w:jc w:val="center"/>
        <w:rPr>
          <w:rStyle w:val="Nadpis1Char"/>
          <w:rFonts w:ascii="Arial" w:eastAsiaTheme="minorHAnsi" w:hAnsi="Arial" w:cs="Arial"/>
          <w:b/>
          <w:lang w:val="cs-CZ"/>
        </w:rPr>
      </w:pPr>
      <w:r w:rsidRPr="008B6627">
        <w:rPr>
          <w:rStyle w:val="Nadpis1Char"/>
          <w:rFonts w:ascii="Arial" w:eastAsiaTheme="minorHAnsi" w:hAnsi="Arial" w:cs="Arial"/>
          <w:b/>
        </w:rPr>
        <w:t xml:space="preserve">Zápis z jednání AS FPH ze dne </w:t>
      </w:r>
      <w:r w:rsidR="00F53183">
        <w:rPr>
          <w:rStyle w:val="Nadpis1Char"/>
          <w:rFonts w:ascii="Arial" w:eastAsiaTheme="minorHAnsi" w:hAnsi="Arial" w:cs="Arial"/>
          <w:b/>
          <w:lang w:val="cs-CZ"/>
        </w:rPr>
        <w:t>14.4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Pr="008B6627">
        <w:rPr>
          <w:rStyle w:val="Nadpis1Char"/>
          <w:rFonts w:ascii="Arial" w:eastAsiaTheme="minorHAnsi" w:hAnsi="Arial" w:cs="Arial"/>
          <w:b/>
        </w:rPr>
        <w:t xml:space="preserve"> 20</w:t>
      </w:r>
      <w:r w:rsidR="00FD0F13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>1</w:t>
      </w:r>
    </w:p>
    <w:p w14:paraId="22D47B7D" w14:textId="77777777" w:rsidR="008B6627" w:rsidRPr="00524BC1" w:rsidRDefault="008B6627" w:rsidP="008B66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25"/>
        <w:gridCol w:w="7533"/>
      </w:tblGrid>
      <w:tr w:rsidR="008B6627" w:rsidRPr="008B6627" w14:paraId="094E0610" w14:textId="77777777" w:rsidTr="005C6775">
        <w:tc>
          <w:tcPr>
            <w:tcW w:w="1537" w:type="dxa"/>
            <w:gridSpan w:val="2"/>
          </w:tcPr>
          <w:p w14:paraId="4C923CC2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Přítomni:</w:t>
            </w:r>
          </w:p>
        </w:tc>
        <w:tc>
          <w:tcPr>
            <w:tcW w:w="7533" w:type="dxa"/>
          </w:tcPr>
          <w:p w14:paraId="2131A9DB" w14:textId="52D216B3" w:rsidR="008B6627" w:rsidRPr="00B8133E" w:rsidRDefault="00A4469B" w:rsidP="002A7C15">
            <w:r w:rsidRPr="00B8133E">
              <w:t>Tyll</w:t>
            </w:r>
            <w:r w:rsidR="002E17F4" w:rsidRPr="00B8133E">
              <w:t xml:space="preserve">, </w:t>
            </w:r>
            <w:r w:rsidR="001A1067" w:rsidRPr="00B8133E">
              <w:t xml:space="preserve">Hanzlík, </w:t>
            </w:r>
            <w:r w:rsidR="00855CE4" w:rsidRPr="00B8133E">
              <w:t>Mareš,</w:t>
            </w:r>
            <w:r w:rsidR="005F6C89" w:rsidRPr="00B8133E">
              <w:t xml:space="preserve"> </w:t>
            </w:r>
            <w:r w:rsidR="00FD0F13" w:rsidRPr="00B8133E">
              <w:t>Horová</w:t>
            </w:r>
            <w:r w:rsidR="006045DF">
              <w:t xml:space="preserve">, </w:t>
            </w:r>
            <w:r w:rsidR="00F32741" w:rsidRPr="00B8133E">
              <w:t>Mládková</w:t>
            </w:r>
            <w:r w:rsidR="00F32741">
              <w:t>,</w:t>
            </w:r>
            <w:r w:rsidR="00035460" w:rsidRPr="00B8133E">
              <w:t xml:space="preserve"> </w:t>
            </w:r>
            <w:r w:rsidR="006E5A82" w:rsidRPr="00B8133E">
              <w:t>Polášek</w:t>
            </w:r>
            <w:r w:rsidR="006E5A82">
              <w:t>,</w:t>
            </w:r>
            <w:r w:rsidR="006E5A82" w:rsidRPr="00B8133E">
              <w:t xml:space="preserve"> Kuršel, </w:t>
            </w:r>
            <w:r w:rsidR="00DB00AC">
              <w:t>Džbánková</w:t>
            </w:r>
            <w:r w:rsidR="00A2577C">
              <w:t>, Suchoňová</w:t>
            </w:r>
          </w:p>
        </w:tc>
      </w:tr>
      <w:tr w:rsidR="008B6627" w:rsidRPr="008B6627" w14:paraId="0672019D" w14:textId="77777777" w:rsidTr="005C6775">
        <w:tc>
          <w:tcPr>
            <w:tcW w:w="1537" w:type="dxa"/>
            <w:gridSpan w:val="2"/>
          </w:tcPr>
          <w:p w14:paraId="114B3C94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Omluveni:</w:t>
            </w:r>
          </w:p>
        </w:tc>
        <w:tc>
          <w:tcPr>
            <w:tcW w:w="7533" w:type="dxa"/>
          </w:tcPr>
          <w:p w14:paraId="0E5FA60D" w14:textId="7AB9AB62" w:rsidR="008B6627" w:rsidRPr="008B6627" w:rsidRDefault="001640AD" w:rsidP="002A7C15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Soukupová, </w:t>
            </w:r>
            <w:r w:rsidR="003968C7">
              <w:t>Rathouský, Lorencová, Palíšková, Machek</w:t>
            </w:r>
            <w:r w:rsidR="00A2577C">
              <w:t xml:space="preserve">, </w:t>
            </w:r>
          </w:p>
        </w:tc>
      </w:tr>
      <w:tr w:rsidR="008B6627" w:rsidRPr="008B6627" w14:paraId="7593ECE3" w14:textId="77777777" w:rsidTr="005C6775">
        <w:tc>
          <w:tcPr>
            <w:tcW w:w="1537" w:type="dxa"/>
            <w:gridSpan w:val="2"/>
          </w:tcPr>
          <w:p w14:paraId="5EB4A30C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Neomluveni:</w:t>
            </w:r>
          </w:p>
        </w:tc>
        <w:tc>
          <w:tcPr>
            <w:tcW w:w="7533" w:type="dxa"/>
          </w:tcPr>
          <w:p w14:paraId="52DFFA58" w14:textId="7EBDAB7E" w:rsidR="008B6627" w:rsidRPr="00ED0935" w:rsidRDefault="00A2577C" w:rsidP="0053308D">
            <w:pPr>
              <w:rPr>
                <w:rFonts w:ascii="Arial" w:hAnsi="Arial" w:cs="Arial"/>
              </w:rPr>
            </w:pPr>
            <w:r w:rsidRPr="00B8133E">
              <w:t>Horák, Bednář</w:t>
            </w:r>
          </w:p>
        </w:tc>
      </w:tr>
      <w:tr w:rsidR="008B6627" w:rsidRPr="008B6627" w14:paraId="75646C9D" w14:textId="77777777" w:rsidTr="005C6775">
        <w:tc>
          <w:tcPr>
            <w:tcW w:w="1537" w:type="dxa"/>
            <w:gridSpan w:val="2"/>
          </w:tcPr>
          <w:p w14:paraId="46F3C862" w14:textId="77777777" w:rsidR="008B6627" w:rsidRPr="008B6627" w:rsidRDefault="008B6627" w:rsidP="0053308D">
            <w:r w:rsidRPr="008B6627">
              <w:rPr>
                <w:rFonts w:ascii="Arial" w:hAnsi="Arial" w:cs="Arial"/>
                <w:b/>
                <w:color w:val="000000"/>
              </w:rPr>
              <w:t>Hosté:</w:t>
            </w:r>
          </w:p>
        </w:tc>
        <w:tc>
          <w:tcPr>
            <w:tcW w:w="7533" w:type="dxa"/>
          </w:tcPr>
          <w:p w14:paraId="03202418" w14:textId="7C706204" w:rsidR="008B6627" w:rsidRDefault="004A0B04" w:rsidP="000768D2">
            <w:pPr>
              <w:autoSpaceDE w:val="0"/>
              <w:autoSpaceDN w:val="0"/>
              <w:adjustRightInd w:val="0"/>
              <w:spacing w:line="240" w:lineRule="atLeast"/>
            </w:pPr>
            <w:r>
              <w:t>Matěj Pokorný</w:t>
            </w:r>
          </w:p>
          <w:p w14:paraId="115B44A0" w14:textId="77834CA4" w:rsidR="006A395C" w:rsidRPr="008B6627" w:rsidRDefault="006A395C" w:rsidP="000768D2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E72BCA" w:rsidRPr="00E72BCA" w14:paraId="34D9742E" w14:textId="77777777" w:rsidTr="00A27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E72BCA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72BCA">
              <w:rPr>
                <w:rFonts w:ascii="Arial" w:hAnsi="Arial" w:cs="Arial"/>
                <w:b/>
                <w:color w:val="000000"/>
              </w:rPr>
              <w:t>Program jednání</w:t>
            </w:r>
          </w:p>
        </w:tc>
      </w:tr>
      <w:tr w:rsidR="00E72BCA" w:rsidRPr="00E72BCA" w14:paraId="626C511A" w14:textId="77777777" w:rsidTr="00A27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169D3BFC" w:rsidR="00E72BCA" w:rsidRPr="00F51B84" w:rsidRDefault="00A27F3C" w:rsidP="00915FA3">
            <w:pPr>
              <w:rPr>
                <w:rFonts w:ascii="Arial" w:hAnsi="Arial" w:cs="Arial"/>
              </w:rPr>
            </w:pPr>
            <w:r>
              <w:t>Změna způsobu konání voleb do AS VŠE pro funkční období 2021-2024</w:t>
            </w:r>
          </w:p>
        </w:tc>
      </w:tr>
      <w:tr w:rsidR="00A4146F" w:rsidRPr="00E72BCA" w14:paraId="0B8D3010" w14:textId="77777777" w:rsidTr="00A27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0D4CF3" w:rsidRDefault="00A4146F" w:rsidP="000D4CF3">
            <w:pPr>
              <w:pStyle w:val="Bezmezer"/>
              <w:rPr>
                <w:rFonts w:ascii="Arial" w:hAnsi="Arial" w:cs="Arial"/>
                <w:b/>
              </w:rPr>
            </w:pPr>
            <w:r w:rsidRPr="000D4CF3">
              <w:rPr>
                <w:rFonts w:ascii="Arial" w:hAnsi="Arial" w:cs="Arial"/>
                <w:b/>
              </w:rPr>
              <w:t>Hlasování o programu jednání:</w:t>
            </w:r>
          </w:p>
          <w:p w14:paraId="0D0ECAF7" w14:textId="74E56F2B" w:rsidR="00A4146F" w:rsidRPr="000D4CF3" w:rsidRDefault="00A4146F" w:rsidP="000D4CF3">
            <w:pPr>
              <w:pStyle w:val="Bezmezer"/>
              <w:rPr>
                <w:rFonts w:ascii="Arial" w:hAnsi="Arial" w:cs="Arial"/>
              </w:rPr>
            </w:pPr>
            <w:r w:rsidRPr="000D4CF3">
              <w:rPr>
                <w:rFonts w:ascii="Arial" w:hAnsi="Arial" w:cs="Arial"/>
              </w:rPr>
              <w:t xml:space="preserve">Pro: </w:t>
            </w:r>
            <w:r w:rsidR="009F0911">
              <w:rPr>
                <w:rFonts w:ascii="Arial" w:hAnsi="Arial" w:cs="Arial"/>
              </w:rPr>
              <w:t>9</w:t>
            </w:r>
            <w:r w:rsidR="00E41688">
              <w:rPr>
                <w:rFonts w:ascii="Arial" w:hAnsi="Arial" w:cs="Arial"/>
              </w:rPr>
              <w:t xml:space="preserve"> </w:t>
            </w:r>
            <w:r w:rsidRPr="000D4CF3">
              <w:rPr>
                <w:rFonts w:ascii="Arial" w:hAnsi="Arial" w:cs="Arial"/>
              </w:rPr>
              <w:t>Proti:</w:t>
            </w:r>
            <w:r w:rsidR="001E0007" w:rsidRPr="000D4CF3">
              <w:rPr>
                <w:rFonts w:ascii="Arial" w:hAnsi="Arial" w:cs="Arial"/>
              </w:rPr>
              <w:t xml:space="preserve"> 0</w:t>
            </w:r>
            <w:r w:rsidRPr="000D4CF3">
              <w:rPr>
                <w:rFonts w:ascii="Arial" w:hAnsi="Arial" w:cs="Arial"/>
              </w:rPr>
              <w:t xml:space="preserve"> Zdržel se: </w:t>
            </w:r>
            <w:r w:rsidR="00A27F3C">
              <w:rPr>
                <w:rFonts w:ascii="Arial" w:hAnsi="Arial" w:cs="Arial"/>
              </w:rPr>
              <w:t>0</w:t>
            </w:r>
          </w:p>
        </w:tc>
      </w:tr>
    </w:tbl>
    <w:p w14:paraId="77B16A75" w14:textId="4CDD6D01" w:rsidR="006D7AD8" w:rsidRDefault="006D7AD8"/>
    <w:p w14:paraId="03A3ACB3" w14:textId="04630372" w:rsidR="00A4469B" w:rsidRPr="00D533A7" w:rsidRDefault="004A0B04" w:rsidP="001B1F00">
      <w:pPr>
        <w:pStyle w:val="Odstavecseseznamem"/>
        <w:numPr>
          <w:ilvl w:val="0"/>
          <w:numId w:val="21"/>
        </w:numPr>
        <w:tabs>
          <w:tab w:val="left" w:pos="426"/>
        </w:tabs>
        <w:ind w:left="426"/>
        <w:jc w:val="both"/>
      </w:pPr>
      <w:r w:rsidRPr="004A0B04">
        <w:rPr>
          <w:rFonts w:ascii="Arial" w:hAnsi="Arial" w:cs="Arial"/>
          <w:b/>
        </w:rPr>
        <w:t>Změna způsobu konání voleb do AS VŠE pro funkční období 2021-2024</w:t>
      </w:r>
    </w:p>
    <w:p w14:paraId="7593A239" w14:textId="4F0893AD" w:rsidR="0036329B" w:rsidRDefault="001B1F00" w:rsidP="007D297B">
      <w:pPr>
        <w:spacing w:after="0" w:line="240" w:lineRule="auto"/>
        <w:rPr>
          <w:i/>
          <w:iCs/>
        </w:rPr>
      </w:pPr>
      <w:r>
        <w:rPr>
          <w:rFonts w:ascii="Arial" w:hAnsi="Arial" w:cs="Arial"/>
        </w:rPr>
        <w:br/>
      </w:r>
      <w:r w:rsidR="00492D2C" w:rsidRPr="00282539">
        <w:rPr>
          <w:rFonts w:ascii="Arial" w:eastAsia="Times New Roman" w:hAnsi="Arial" w:cs="Arial"/>
          <w:lang w:eastAsia="cs-CZ"/>
        </w:rPr>
        <w:t>Akademický senát FPH souhlasí s konáním voleb do AS VŠE na funkční období 2021-2024 na Fakultě podnikohospodářské elektronickým způsobem.</w:t>
      </w:r>
    </w:p>
    <w:p w14:paraId="17163DA7" w14:textId="77777777" w:rsidR="00492D2C" w:rsidRDefault="00492D2C" w:rsidP="007D297B">
      <w:pPr>
        <w:spacing w:after="0" w:line="240" w:lineRule="auto"/>
        <w:rPr>
          <w:rFonts w:ascii="Arial" w:hAnsi="Arial" w:cs="Arial"/>
        </w:rPr>
      </w:pPr>
    </w:p>
    <w:p w14:paraId="6C530686" w14:textId="2AA7A781" w:rsidR="007874BE" w:rsidRPr="000D4CF3" w:rsidRDefault="007874BE" w:rsidP="007874BE">
      <w:pPr>
        <w:pStyle w:val="Bezmezer"/>
        <w:rPr>
          <w:rFonts w:ascii="Arial" w:hAnsi="Arial" w:cs="Arial"/>
          <w:b/>
        </w:rPr>
      </w:pPr>
      <w:r w:rsidRPr="000D4CF3">
        <w:rPr>
          <w:rFonts w:ascii="Arial" w:hAnsi="Arial" w:cs="Arial"/>
          <w:b/>
        </w:rPr>
        <w:t>Hlasování:</w:t>
      </w:r>
    </w:p>
    <w:p w14:paraId="52994309" w14:textId="147E67EC" w:rsidR="007874BE" w:rsidRDefault="007874BE" w:rsidP="007874BE">
      <w:pPr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proofErr w:type="gramStart"/>
      <w:r w:rsidR="00EB3CDE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 </w:t>
      </w:r>
      <w:r w:rsidRPr="000D4CF3">
        <w:rPr>
          <w:rFonts w:ascii="Arial" w:hAnsi="Arial" w:cs="Arial"/>
        </w:rPr>
        <w:t>Proti</w:t>
      </w:r>
      <w:proofErr w:type="gramEnd"/>
      <w:r w:rsidRPr="000D4CF3">
        <w:rPr>
          <w:rFonts w:ascii="Arial" w:hAnsi="Arial" w:cs="Arial"/>
        </w:rPr>
        <w:t xml:space="preserve">: </w:t>
      </w:r>
      <w:r w:rsidR="00AC1EA0">
        <w:rPr>
          <w:rFonts w:ascii="Arial" w:hAnsi="Arial" w:cs="Arial"/>
        </w:rPr>
        <w:t>3</w:t>
      </w:r>
      <w:r w:rsidRPr="000D4CF3">
        <w:rPr>
          <w:rFonts w:ascii="Arial" w:hAnsi="Arial" w:cs="Arial"/>
        </w:rPr>
        <w:t xml:space="preserve"> Zdržel se: 0</w:t>
      </w:r>
    </w:p>
    <w:p w14:paraId="1C91FA26" w14:textId="6FC7CD13" w:rsidR="003C3B45" w:rsidRDefault="004665BC" w:rsidP="00336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Pozn. </w:t>
      </w:r>
      <w:r w:rsidR="003012AD" w:rsidRPr="003012AD">
        <w:rPr>
          <w:rFonts w:ascii="Arial" w:hAnsi="Arial" w:cs="Arial"/>
        </w:rPr>
        <w:t xml:space="preserve">Pro změnu způsobu konání voleb do AS VŠE je dle čl. </w:t>
      </w:r>
      <w:proofErr w:type="gramStart"/>
      <w:r w:rsidR="003012AD" w:rsidRPr="003012AD">
        <w:rPr>
          <w:rFonts w:ascii="Arial" w:hAnsi="Arial" w:cs="Arial"/>
        </w:rPr>
        <w:t>8a</w:t>
      </w:r>
      <w:proofErr w:type="gramEnd"/>
      <w:r w:rsidR="003012AD" w:rsidRPr="003012AD">
        <w:rPr>
          <w:rFonts w:ascii="Arial" w:hAnsi="Arial" w:cs="Arial"/>
        </w:rPr>
        <w:t>, odst. 1, písm. d) Volebního řádu AS VŠE nutné ke schválení změny způsobu konání voleb do AS VŠE zapotřebí souhlasu třípětinové většiny všech členů AS FPH.</w:t>
      </w:r>
    </w:p>
    <w:p w14:paraId="68B311D5" w14:textId="1DC3F7D9" w:rsidR="006A395C" w:rsidRDefault="003C3B45" w:rsidP="00336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na konání voleb do AS VŠE na funkční období 2021-2024 na Fakultě podnikohospodářské </w:t>
      </w:r>
      <w:r w:rsidR="00E52669">
        <w:rPr>
          <w:rFonts w:ascii="Arial" w:hAnsi="Arial" w:cs="Arial"/>
        </w:rPr>
        <w:t>elektronickým způsobem nebyl přijat.</w:t>
      </w:r>
      <w:r w:rsidR="00E503EE">
        <w:rPr>
          <w:rFonts w:ascii="Arial" w:hAnsi="Arial" w:cs="Arial"/>
        </w:rPr>
        <w:br/>
      </w:r>
    </w:p>
    <w:p w14:paraId="703579BE" w14:textId="219F672B" w:rsidR="000A584E" w:rsidRDefault="000A584E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 w:rsidR="00134F1A">
        <w:rPr>
          <w:rFonts w:ascii="Arial" w:hAnsi="Arial" w:cs="Arial"/>
          <w:sz w:val="22"/>
        </w:rPr>
        <w:t>Ladislav Tyll</w:t>
      </w:r>
    </w:p>
    <w:p w14:paraId="7B459CAE" w14:textId="3898CB0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2C20B8BA" w14:textId="626F6F0B" w:rsidR="000768D2" w:rsidRPr="00A0163A" w:rsidRDefault="00134F1A" w:rsidP="00BE3901">
      <w:pPr>
        <w:spacing w:after="0" w:line="240" w:lineRule="auto"/>
        <w:rPr>
          <w:rFonts w:ascii="Arial" w:hAnsi="Arial" w:cs="Arial"/>
        </w:rPr>
      </w:pPr>
      <w:r w:rsidRPr="00134F1A">
        <w:rPr>
          <w:rFonts w:ascii="Arial" w:hAnsi="Arial" w:cs="Arial"/>
        </w:rPr>
        <w:t xml:space="preserve">V Praze dne </w:t>
      </w:r>
      <w:r w:rsidR="00E52669">
        <w:rPr>
          <w:rFonts w:ascii="Arial" w:hAnsi="Arial" w:cs="Arial"/>
        </w:rPr>
        <w:t>14.</w:t>
      </w:r>
      <w:r w:rsidR="00F53183">
        <w:rPr>
          <w:rFonts w:ascii="Arial" w:hAnsi="Arial" w:cs="Arial"/>
        </w:rPr>
        <w:t>04</w:t>
      </w:r>
      <w:r w:rsidR="00211DAA">
        <w:rPr>
          <w:rFonts w:ascii="Arial" w:hAnsi="Arial" w:cs="Arial"/>
        </w:rPr>
        <w:t>.2021</w:t>
      </w:r>
      <w:r w:rsidR="005C6775" w:rsidRPr="005C6775">
        <w:rPr>
          <w:rFonts w:ascii="Arial" w:hAnsi="Arial" w:cs="Arial"/>
        </w:rPr>
        <w:t xml:space="preserve"> </w:t>
      </w:r>
    </w:p>
    <w:sectPr w:rsidR="000768D2" w:rsidRPr="00A0163A" w:rsidSect="00E503EE">
      <w:headerReference w:type="even" r:id="rId8"/>
      <w:headerReference w:type="default" r:id="rId9"/>
      <w:headerReference w:type="first" r:id="rId10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71D0" w14:textId="77777777" w:rsidR="00F4341B" w:rsidRDefault="00F4341B" w:rsidP="00936B1E">
      <w:pPr>
        <w:spacing w:after="0" w:line="240" w:lineRule="auto"/>
      </w:pPr>
      <w:r>
        <w:separator/>
      </w:r>
    </w:p>
  </w:endnote>
  <w:endnote w:type="continuationSeparator" w:id="0">
    <w:p w14:paraId="70110727" w14:textId="77777777" w:rsidR="00F4341B" w:rsidRDefault="00F4341B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B07A" w14:textId="77777777" w:rsidR="00F4341B" w:rsidRDefault="00F4341B" w:rsidP="00936B1E">
      <w:pPr>
        <w:spacing w:after="0" w:line="240" w:lineRule="auto"/>
      </w:pPr>
      <w:r>
        <w:separator/>
      </w:r>
    </w:p>
  </w:footnote>
  <w:footnote w:type="continuationSeparator" w:id="0">
    <w:p w14:paraId="588332CD" w14:textId="77777777" w:rsidR="00F4341B" w:rsidRDefault="00F4341B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F4341B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F4341B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F4341B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FCE"/>
    <w:multiLevelType w:val="hybridMultilevel"/>
    <w:tmpl w:val="08D2E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EAC"/>
    <w:multiLevelType w:val="hybridMultilevel"/>
    <w:tmpl w:val="CDD6328C"/>
    <w:lvl w:ilvl="0" w:tplc="5706F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43B64"/>
    <w:multiLevelType w:val="hybridMultilevel"/>
    <w:tmpl w:val="7260641E"/>
    <w:lvl w:ilvl="0" w:tplc="9F2A7A12">
      <w:start w:val="1"/>
      <w:numFmt w:val="decimal"/>
      <w:lvlText w:val="%1)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953"/>
    <w:multiLevelType w:val="hybridMultilevel"/>
    <w:tmpl w:val="B5D2E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AF5"/>
    <w:multiLevelType w:val="hybridMultilevel"/>
    <w:tmpl w:val="205CDEE4"/>
    <w:lvl w:ilvl="0" w:tplc="A9F6DD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37A"/>
    <w:multiLevelType w:val="hybridMultilevel"/>
    <w:tmpl w:val="A2CE2844"/>
    <w:lvl w:ilvl="0" w:tplc="C5CA8AE0">
      <w:start w:val="1"/>
      <w:numFmt w:val="decimal"/>
      <w:lvlText w:val="%1"/>
      <w:lvlJc w:val="left"/>
      <w:pPr>
        <w:ind w:left="720" w:hanging="360"/>
      </w:pPr>
      <w:rPr>
        <w:rFonts w:hint="default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D5147"/>
    <w:multiLevelType w:val="hybridMultilevel"/>
    <w:tmpl w:val="325C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B02"/>
    <w:multiLevelType w:val="hybridMultilevel"/>
    <w:tmpl w:val="5F2EC51C"/>
    <w:lvl w:ilvl="0" w:tplc="A3F8E8F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C7510"/>
    <w:multiLevelType w:val="hybridMultilevel"/>
    <w:tmpl w:val="5DBA1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3"/>
  </w:num>
  <w:num w:numId="5">
    <w:abstractNumId w:val="11"/>
  </w:num>
  <w:num w:numId="6">
    <w:abstractNumId w:val="16"/>
  </w:num>
  <w:num w:numId="7">
    <w:abstractNumId w:val="15"/>
  </w:num>
  <w:num w:numId="8">
    <w:abstractNumId w:val="17"/>
  </w:num>
  <w:num w:numId="9">
    <w:abstractNumId w:val="24"/>
  </w:num>
  <w:num w:numId="10">
    <w:abstractNumId w:val="12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3"/>
  </w:num>
  <w:num w:numId="16">
    <w:abstractNumId w:val="0"/>
  </w:num>
  <w:num w:numId="17">
    <w:abstractNumId w:val="6"/>
  </w:num>
  <w:num w:numId="18">
    <w:abstractNumId w:val="20"/>
  </w:num>
  <w:num w:numId="19">
    <w:abstractNumId w:val="8"/>
  </w:num>
  <w:num w:numId="20">
    <w:abstractNumId w:val="5"/>
  </w:num>
  <w:num w:numId="21">
    <w:abstractNumId w:val="3"/>
  </w:num>
  <w:num w:numId="22">
    <w:abstractNumId w:val="1"/>
  </w:num>
  <w:num w:numId="23">
    <w:abstractNumId w:val="19"/>
  </w:num>
  <w:num w:numId="24">
    <w:abstractNumId w:val="1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E2MLc0MTUwMzVT0lEKTi0uzszPAykwqgUAV4LmiSwAAAA="/>
  </w:docVars>
  <w:rsids>
    <w:rsidRoot w:val="00936B1E"/>
    <w:rsid w:val="00006C2C"/>
    <w:rsid w:val="000165C5"/>
    <w:rsid w:val="00031F59"/>
    <w:rsid w:val="00035460"/>
    <w:rsid w:val="00042827"/>
    <w:rsid w:val="0005474C"/>
    <w:rsid w:val="00056603"/>
    <w:rsid w:val="000768D2"/>
    <w:rsid w:val="00083964"/>
    <w:rsid w:val="000A584E"/>
    <w:rsid w:val="000B32E7"/>
    <w:rsid w:val="000B6330"/>
    <w:rsid w:val="000C51CA"/>
    <w:rsid w:val="000D4CF3"/>
    <w:rsid w:val="000E7351"/>
    <w:rsid w:val="000F3CB4"/>
    <w:rsid w:val="00100877"/>
    <w:rsid w:val="001070CE"/>
    <w:rsid w:val="00112973"/>
    <w:rsid w:val="001200DE"/>
    <w:rsid w:val="001300A5"/>
    <w:rsid w:val="0013200C"/>
    <w:rsid w:val="00134F1A"/>
    <w:rsid w:val="00147740"/>
    <w:rsid w:val="00154CD2"/>
    <w:rsid w:val="00164003"/>
    <w:rsid w:val="001640AD"/>
    <w:rsid w:val="0017160C"/>
    <w:rsid w:val="00174BF9"/>
    <w:rsid w:val="00181DE5"/>
    <w:rsid w:val="001941A1"/>
    <w:rsid w:val="00195A87"/>
    <w:rsid w:val="001A1067"/>
    <w:rsid w:val="001B1F00"/>
    <w:rsid w:val="001D3D04"/>
    <w:rsid w:val="001D705A"/>
    <w:rsid w:val="001E0007"/>
    <w:rsid w:val="001E27CF"/>
    <w:rsid w:val="001F4901"/>
    <w:rsid w:val="001F7F53"/>
    <w:rsid w:val="002007E1"/>
    <w:rsid w:val="00203EA4"/>
    <w:rsid w:val="00211DAA"/>
    <w:rsid w:val="002132CB"/>
    <w:rsid w:val="00213536"/>
    <w:rsid w:val="00216251"/>
    <w:rsid w:val="00217903"/>
    <w:rsid w:val="00223CAD"/>
    <w:rsid w:val="00256D11"/>
    <w:rsid w:val="00262C64"/>
    <w:rsid w:val="00270533"/>
    <w:rsid w:val="00282539"/>
    <w:rsid w:val="00296F51"/>
    <w:rsid w:val="002A21BD"/>
    <w:rsid w:val="002A65BB"/>
    <w:rsid w:val="002A7C15"/>
    <w:rsid w:val="002B511B"/>
    <w:rsid w:val="002C20DB"/>
    <w:rsid w:val="002E023D"/>
    <w:rsid w:val="002E17F4"/>
    <w:rsid w:val="002F08C9"/>
    <w:rsid w:val="003012AD"/>
    <w:rsid w:val="00303ED2"/>
    <w:rsid w:val="00307A6C"/>
    <w:rsid w:val="00315705"/>
    <w:rsid w:val="00321CEC"/>
    <w:rsid w:val="00336420"/>
    <w:rsid w:val="00343534"/>
    <w:rsid w:val="00343637"/>
    <w:rsid w:val="0036329B"/>
    <w:rsid w:val="00377A1C"/>
    <w:rsid w:val="003838A3"/>
    <w:rsid w:val="003878A2"/>
    <w:rsid w:val="003968C7"/>
    <w:rsid w:val="003A5DC5"/>
    <w:rsid w:val="003A65EE"/>
    <w:rsid w:val="003A6985"/>
    <w:rsid w:val="003B408F"/>
    <w:rsid w:val="003C3B45"/>
    <w:rsid w:val="003F228E"/>
    <w:rsid w:val="0040400B"/>
    <w:rsid w:val="00417BA6"/>
    <w:rsid w:val="004207D4"/>
    <w:rsid w:val="004309A8"/>
    <w:rsid w:val="00447FBA"/>
    <w:rsid w:val="00450D2C"/>
    <w:rsid w:val="0045118C"/>
    <w:rsid w:val="00461172"/>
    <w:rsid w:val="00462E83"/>
    <w:rsid w:val="004665BC"/>
    <w:rsid w:val="00474189"/>
    <w:rsid w:val="00475E7F"/>
    <w:rsid w:val="004867B7"/>
    <w:rsid w:val="00492D2C"/>
    <w:rsid w:val="004A0B04"/>
    <w:rsid w:val="004B388D"/>
    <w:rsid w:val="004B52B1"/>
    <w:rsid w:val="004C07BC"/>
    <w:rsid w:val="004C0C1C"/>
    <w:rsid w:val="004C4199"/>
    <w:rsid w:val="004C4F5B"/>
    <w:rsid w:val="004D45DE"/>
    <w:rsid w:val="004E1126"/>
    <w:rsid w:val="00534CDC"/>
    <w:rsid w:val="00535C9B"/>
    <w:rsid w:val="00536817"/>
    <w:rsid w:val="00541180"/>
    <w:rsid w:val="00561886"/>
    <w:rsid w:val="005643D8"/>
    <w:rsid w:val="00571EEE"/>
    <w:rsid w:val="0057397D"/>
    <w:rsid w:val="00576278"/>
    <w:rsid w:val="0057700E"/>
    <w:rsid w:val="00587E49"/>
    <w:rsid w:val="00590A6F"/>
    <w:rsid w:val="00596EF4"/>
    <w:rsid w:val="005A1490"/>
    <w:rsid w:val="005B1752"/>
    <w:rsid w:val="005B1F50"/>
    <w:rsid w:val="005C4052"/>
    <w:rsid w:val="005C6775"/>
    <w:rsid w:val="005D0814"/>
    <w:rsid w:val="005E2919"/>
    <w:rsid w:val="005F10EB"/>
    <w:rsid w:val="005F6C89"/>
    <w:rsid w:val="006045DF"/>
    <w:rsid w:val="00610F88"/>
    <w:rsid w:val="00642624"/>
    <w:rsid w:val="00643EB3"/>
    <w:rsid w:val="00644AB1"/>
    <w:rsid w:val="006532E6"/>
    <w:rsid w:val="0065335E"/>
    <w:rsid w:val="00655802"/>
    <w:rsid w:val="00662041"/>
    <w:rsid w:val="00667A0D"/>
    <w:rsid w:val="00671EA7"/>
    <w:rsid w:val="00673D45"/>
    <w:rsid w:val="0068224B"/>
    <w:rsid w:val="006A1AF0"/>
    <w:rsid w:val="006A395C"/>
    <w:rsid w:val="006B00F3"/>
    <w:rsid w:val="006B3761"/>
    <w:rsid w:val="006C22B1"/>
    <w:rsid w:val="006C7937"/>
    <w:rsid w:val="006D38AE"/>
    <w:rsid w:val="006D7AD8"/>
    <w:rsid w:val="006E1A94"/>
    <w:rsid w:val="006E3E13"/>
    <w:rsid w:val="006E5A82"/>
    <w:rsid w:val="006F2924"/>
    <w:rsid w:val="007025C3"/>
    <w:rsid w:val="0072259A"/>
    <w:rsid w:val="00740EF3"/>
    <w:rsid w:val="0074146F"/>
    <w:rsid w:val="0074528D"/>
    <w:rsid w:val="00760A97"/>
    <w:rsid w:val="00772EB4"/>
    <w:rsid w:val="007776E7"/>
    <w:rsid w:val="007874BE"/>
    <w:rsid w:val="0079357E"/>
    <w:rsid w:val="007A4B24"/>
    <w:rsid w:val="007D0158"/>
    <w:rsid w:val="007D297B"/>
    <w:rsid w:val="007E72EB"/>
    <w:rsid w:val="007F7E5A"/>
    <w:rsid w:val="00801CAF"/>
    <w:rsid w:val="00802449"/>
    <w:rsid w:val="0081225D"/>
    <w:rsid w:val="008222BB"/>
    <w:rsid w:val="00823790"/>
    <w:rsid w:val="00827106"/>
    <w:rsid w:val="008328E6"/>
    <w:rsid w:val="00836123"/>
    <w:rsid w:val="0083788D"/>
    <w:rsid w:val="008419B6"/>
    <w:rsid w:val="00845273"/>
    <w:rsid w:val="00855CE4"/>
    <w:rsid w:val="0086352C"/>
    <w:rsid w:val="008A611D"/>
    <w:rsid w:val="008B4E7B"/>
    <w:rsid w:val="008B6627"/>
    <w:rsid w:val="008C1B3D"/>
    <w:rsid w:val="008C6AC4"/>
    <w:rsid w:val="008F44B3"/>
    <w:rsid w:val="008F6362"/>
    <w:rsid w:val="0090611D"/>
    <w:rsid w:val="00915FA3"/>
    <w:rsid w:val="00926645"/>
    <w:rsid w:val="00926AD6"/>
    <w:rsid w:val="00931A87"/>
    <w:rsid w:val="00936B1E"/>
    <w:rsid w:val="00946220"/>
    <w:rsid w:val="00950EA0"/>
    <w:rsid w:val="00970DCE"/>
    <w:rsid w:val="00973D02"/>
    <w:rsid w:val="009879AC"/>
    <w:rsid w:val="00991FDB"/>
    <w:rsid w:val="00992EF6"/>
    <w:rsid w:val="009A3410"/>
    <w:rsid w:val="009C1447"/>
    <w:rsid w:val="009E6A92"/>
    <w:rsid w:val="009E6AC7"/>
    <w:rsid w:val="009F0911"/>
    <w:rsid w:val="009F1075"/>
    <w:rsid w:val="009F2B2B"/>
    <w:rsid w:val="009F7BCC"/>
    <w:rsid w:val="00A0163A"/>
    <w:rsid w:val="00A04D45"/>
    <w:rsid w:val="00A073E1"/>
    <w:rsid w:val="00A104AB"/>
    <w:rsid w:val="00A25196"/>
    <w:rsid w:val="00A2577C"/>
    <w:rsid w:val="00A27F3C"/>
    <w:rsid w:val="00A30789"/>
    <w:rsid w:val="00A379D3"/>
    <w:rsid w:val="00A4146F"/>
    <w:rsid w:val="00A43F75"/>
    <w:rsid w:val="00A4469B"/>
    <w:rsid w:val="00A46B40"/>
    <w:rsid w:val="00A57562"/>
    <w:rsid w:val="00A61682"/>
    <w:rsid w:val="00A620BB"/>
    <w:rsid w:val="00A70521"/>
    <w:rsid w:val="00A7287D"/>
    <w:rsid w:val="00A7609A"/>
    <w:rsid w:val="00A82469"/>
    <w:rsid w:val="00AB049D"/>
    <w:rsid w:val="00AB0C81"/>
    <w:rsid w:val="00AB7B01"/>
    <w:rsid w:val="00AC1C4C"/>
    <w:rsid w:val="00AC1EA0"/>
    <w:rsid w:val="00AC385F"/>
    <w:rsid w:val="00AE08B4"/>
    <w:rsid w:val="00AE2682"/>
    <w:rsid w:val="00AF4385"/>
    <w:rsid w:val="00B07D77"/>
    <w:rsid w:val="00B2049B"/>
    <w:rsid w:val="00B21178"/>
    <w:rsid w:val="00B219FA"/>
    <w:rsid w:val="00B21C57"/>
    <w:rsid w:val="00B2728F"/>
    <w:rsid w:val="00B35D35"/>
    <w:rsid w:val="00B37BD2"/>
    <w:rsid w:val="00B42828"/>
    <w:rsid w:val="00B54912"/>
    <w:rsid w:val="00B6024D"/>
    <w:rsid w:val="00B63696"/>
    <w:rsid w:val="00B652A7"/>
    <w:rsid w:val="00B6580B"/>
    <w:rsid w:val="00B75E8D"/>
    <w:rsid w:val="00B8133E"/>
    <w:rsid w:val="00B93144"/>
    <w:rsid w:val="00B949F2"/>
    <w:rsid w:val="00B95B82"/>
    <w:rsid w:val="00BA094F"/>
    <w:rsid w:val="00BC5D4E"/>
    <w:rsid w:val="00BD6D88"/>
    <w:rsid w:val="00BE3901"/>
    <w:rsid w:val="00BF42B8"/>
    <w:rsid w:val="00C02577"/>
    <w:rsid w:val="00C1063D"/>
    <w:rsid w:val="00C13270"/>
    <w:rsid w:val="00C1424D"/>
    <w:rsid w:val="00C17F01"/>
    <w:rsid w:val="00C559BF"/>
    <w:rsid w:val="00C56438"/>
    <w:rsid w:val="00C64336"/>
    <w:rsid w:val="00C64DF8"/>
    <w:rsid w:val="00C713B1"/>
    <w:rsid w:val="00C71EA8"/>
    <w:rsid w:val="00C803A0"/>
    <w:rsid w:val="00C80716"/>
    <w:rsid w:val="00C8621A"/>
    <w:rsid w:val="00CA36B3"/>
    <w:rsid w:val="00CC241F"/>
    <w:rsid w:val="00CD14E5"/>
    <w:rsid w:val="00CF27C6"/>
    <w:rsid w:val="00CF6A50"/>
    <w:rsid w:val="00CF70CB"/>
    <w:rsid w:val="00D163D6"/>
    <w:rsid w:val="00D3016F"/>
    <w:rsid w:val="00D31342"/>
    <w:rsid w:val="00D533A7"/>
    <w:rsid w:val="00D538D0"/>
    <w:rsid w:val="00D610E8"/>
    <w:rsid w:val="00D70708"/>
    <w:rsid w:val="00D7329D"/>
    <w:rsid w:val="00D80CB5"/>
    <w:rsid w:val="00D80E0B"/>
    <w:rsid w:val="00D84041"/>
    <w:rsid w:val="00D8439B"/>
    <w:rsid w:val="00DA489E"/>
    <w:rsid w:val="00DB00AC"/>
    <w:rsid w:val="00DD59F9"/>
    <w:rsid w:val="00DE5332"/>
    <w:rsid w:val="00DF2DA8"/>
    <w:rsid w:val="00E30741"/>
    <w:rsid w:val="00E346B8"/>
    <w:rsid w:val="00E41688"/>
    <w:rsid w:val="00E447E6"/>
    <w:rsid w:val="00E503EE"/>
    <w:rsid w:val="00E52669"/>
    <w:rsid w:val="00E6106E"/>
    <w:rsid w:val="00E72BCA"/>
    <w:rsid w:val="00E73621"/>
    <w:rsid w:val="00E775BF"/>
    <w:rsid w:val="00E90E8E"/>
    <w:rsid w:val="00E91C8F"/>
    <w:rsid w:val="00EA1446"/>
    <w:rsid w:val="00EA376F"/>
    <w:rsid w:val="00EA4723"/>
    <w:rsid w:val="00EB3CDE"/>
    <w:rsid w:val="00EB562E"/>
    <w:rsid w:val="00EB7752"/>
    <w:rsid w:val="00ED0935"/>
    <w:rsid w:val="00ED6B46"/>
    <w:rsid w:val="00EF4AAA"/>
    <w:rsid w:val="00F07BE5"/>
    <w:rsid w:val="00F10EAC"/>
    <w:rsid w:val="00F11A0A"/>
    <w:rsid w:val="00F12881"/>
    <w:rsid w:val="00F12A55"/>
    <w:rsid w:val="00F32741"/>
    <w:rsid w:val="00F4100E"/>
    <w:rsid w:val="00F41DB4"/>
    <w:rsid w:val="00F4341B"/>
    <w:rsid w:val="00F46108"/>
    <w:rsid w:val="00F51B84"/>
    <w:rsid w:val="00F53183"/>
    <w:rsid w:val="00F54CA6"/>
    <w:rsid w:val="00F82714"/>
    <w:rsid w:val="00F8429F"/>
    <w:rsid w:val="00F8733B"/>
    <w:rsid w:val="00FB24B6"/>
    <w:rsid w:val="00FC560B"/>
    <w:rsid w:val="00FD0F13"/>
    <w:rsid w:val="00FD5A34"/>
    <w:rsid w:val="00FF399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1A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10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04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04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6811-DC5A-42F4-9687-94D30B4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riev00</dc:creator>
  <cp:lastModifiedBy>Ondřej Machek</cp:lastModifiedBy>
  <cp:revision>24</cp:revision>
  <cp:lastPrinted>2015-05-06T19:45:00Z</cp:lastPrinted>
  <dcterms:created xsi:type="dcterms:W3CDTF">2021-04-13T19:44:00Z</dcterms:created>
  <dcterms:modified xsi:type="dcterms:W3CDTF">2021-04-16T12:33:00Z</dcterms:modified>
</cp:coreProperties>
</file>